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CBCE8" w14:textId="77777777" w:rsidR="008D00AD" w:rsidRPr="007A4569" w:rsidRDefault="00000000" w:rsidP="33347CA8">
      <w:pPr>
        <w:rPr>
          <w:rFonts w:ascii="Georgia" w:hAnsi="Georgia"/>
          <w:b/>
          <w:bCs/>
          <w:color w:val="1F4E79" w:themeColor="accent5" w:themeShade="80"/>
          <w:sz w:val="48"/>
          <w:szCs w:val="48"/>
        </w:rPr>
      </w:pPr>
      <w:r>
        <w:rPr>
          <w:noProof/>
        </w:rPr>
        <w:drawing>
          <wp:anchor distT="0" distB="0" distL="114300" distR="114300" simplePos="0" relativeHeight="251658240" behindDoc="0" locked="0" layoutInCell="1" allowOverlap="1" wp14:anchorId="6E8CBBA6" wp14:editId="2807B61C">
            <wp:simplePos x="0" y="0"/>
            <wp:positionH relativeFrom="page">
              <wp:posOffset>782320</wp:posOffset>
            </wp:positionH>
            <wp:positionV relativeFrom="page">
              <wp:posOffset>922641</wp:posOffset>
            </wp:positionV>
            <wp:extent cx="592455" cy="811530"/>
            <wp:effectExtent l="0" t="0" r="4445" b="1270"/>
            <wp:wrapSquare wrapText="bothSides"/>
            <wp:docPr id="859077800" name="Picture 7" descr="A sign with a person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77800" name="Picture 7"/>
                    <pic:cNvPicPr/>
                  </pic:nvPicPr>
                  <pic:blipFill>
                    <a:blip r:embed="rId7" cstate="print">
                      <a:extLst>
                        <a:ext uri="{28A0092B-C50C-407E-A947-70E740481C1C}">
                          <a14:useLocalDpi xmlns:a14="http://schemas.microsoft.com/office/drawing/2010/main" val="0"/>
                        </a:ext>
                      </a:extLst>
                    </a:blip>
                    <a:srcRect l="13406" r="13406"/>
                    <a:stretch>
                      <a:fillRect/>
                    </a:stretch>
                  </pic:blipFill>
                  <pic:spPr bwMode="auto">
                    <a:xfrm>
                      <a:off x="0" y="0"/>
                      <a:ext cx="592455" cy="811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69DA" w:rsidRPr="007A4569">
        <w:rPr>
          <w:rFonts w:ascii="Georgia" w:hAnsi="Georgia"/>
          <w:b/>
          <w:bCs/>
          <w:color w:val="1F4E79" w:themeColor="accent5" w:themeShade="80"/>
          <w:sz w:val="48"/>
          <w:szCs w:val="48"/>
        </w:rPr>
        <w:t>Transición de Excel a ChainPoint: Diferencias clave; APS</w:t>
      </w:r>
    </w:p>
    <w:p w14:paraId="1157E6AD" w14:textId="77777777" w:rsidR="008D00AD" w:rsidRPr="007A4569" w:rsidRDefault="008D00AD" w:rsidP="33347CA8">
      <w:pPr>
        <w:rPr>
          <w:rFonts w:ascii="Arial" w:hAnsi="Arial" w:cs="Arial"/>
          <w:color w:val="000000" w:themeColor="text1"/>
        </w:rPr>
      </w:pPr>
    </w:p>
    <w:p w14:paraId="74393EE1" w14:textId="77777777" w:rsidR="00850EF5" w:rsidRPr="00E84998" w:rsidRDefault="00850EF5" w:rsidP="33347CA8">
      <w:pPr>
        <w:rPr>
          <w:rFonts w:ascii="Arial" w:hAnsi="Arial" w:cs="Arial"/>
          <w:color w:val="000000" w:themeColor="text1"/>
        </w:rPr>
      </w:pPr>
    </w:p>
    <w:p w14:paraId="532E3B3E" w14:textId="77777777" w:rsidR="40852629" w:rsidRDefault="00000000" w:rsidP="40852629">
      <w:pPr>
        <w:rPr>
          <w:rFonts w:ascii="Arial" w:hAnsi="Arial" w:cs="Arial"/>
          <w:color w:val="000000" w:themeColor="text1"/>
        </w:rPr>
      </w:pPr>
      <w:r w:rsidRPr="6AE3BB63">
        <w:rPr>
          <w:rFonts w:ascii="Arial" w:hAnsi="Arial" w:cs="Arial"/>
          <w:color w:val="000000" w:themeColor="text1"/>
        </w:rPr>
        <w:t xml:space="preserve">Esta guía ilustra los cambios generales para la transición a la nueva plataforma de aseguramiento, ChainPoint, de la plantilla de auditoría Excel anterior del Estándar de Producción Agrícola (APS).La programación de auditorías y el proceso de alcance, los Términos de Referencia (ToR), la herramienta de auditoría, los reportes de auditoría, y la revisión y cierre de no cumplimiento (NC) se gestionan ahora a través de la plataforma basada en la web y la aplicación fuera de línea de ChainPoint , lo que aumenta la eficiencia, la precisión y la colaboración al consolidar toda la documentación relacionada con la auditoría en una sola plataforma y reducir los procesos basados en el correo electrónico. </w:t>
      </w:r>
    </w:p>
    <w:p w14:paraId="2FA39CF4" w14:textId="77777777" w:rsidR="00E135B3" w:rsidRDefault="00E135B3">
      <w:pPr>
        <w:rPr>
          <w:rFonts w:ascii="Arial" w:hAnsi="Arial" w:cs="Arial"/>
          <w:color w:val="1F3864" w:themeColor="accent1" w:themeShade="80"/>
        </w:rPr>
      </w:pPr>
    </w:p>
    <w:p w14:paraId="32C917E8" w14:textId="77777777" w:rsidR="5FC1D7DE" w:rsidRDefault="5FC1D7DE" w:rsidP="5FC1D7DE">
      <w:pPr>
        <w:rPr>
          <w:rFonts w:ascii="Arial" w:hAnsi="Arial" w:cs="Arial"/>
          <w:color w:val="1F3864" w:themeColor="accent1" w:themeShade="80"/>
        </w:rPr>
      </w:pPr>
    </w:p>
    <w:p w14:paraId="67A6DBE5" w14:textId="77777777" w:rsidR="00D3517E" w:rsidRPr="00D3517E" w:rsidRDefault="00000000" w:rsidP="40852629">
      <w:pPr>
        <w:spacing w:line="259" w:lineRule="auto"/>
      </w:pPr>
      <w:r w:rsidRPr="341B2C9E">
        <w:rPr>
          <w:rFonts w:ascii="Arial" w:hAnsi="Arial" w:cs="Arial"/>
          <w:b/>
          <w:bCs/>
          <w:color w:val="1F4E79" w:themeColor="accent5" w:themeShade="80"/>
          <w:sz w:val="28"/>
          <w:szCs w:val="28"/>
        </w:rPr>
        <w:t>Público</w:t>
      </w:r>
    </w:p>
    <w:p w14:paraId="074EDE60" w14:textId="77777777" w:rsidR="341B2C9E" w:rsidRDefault="341B2C9E" w:rsidP="5FC1D7DE">
      <w:pPr>
        <w:spacing w:line="259" w:lineRule="auto"/>
        <w:rPr>
          <w:rFonts w:ascii="Arial" w:hAnsi="Arial" w:cs="Arial"/>
          <w:b/>
          <w:bCs/>
          <w:color w:val="1F4E79" w:themeColor="accent5" w:themeShade="80"/>
        </w:rPr>
      </w:pPr>
    </w:p>
    <w:p w14:paraId="77B5B7DA" w14:textId="77777777" w:rsidR="00D3517E" w:rsidRPr="00D3517E" w:rsidRDefault="00000000" w:rsidP="40852629">
      <w:pPr>
        <w:rPr>
          <w:rFonts w:ascii="Arial" w:hAnsi="Arial" w:cs="Arial"/>
          <w:color w:val="000000" w:themeColor="text1"/>
        </w:rPr>
      </w:pPr>
      <w:r w:rsidRPr="6AE3BB63">
        <w:rPr>
          <w:rFonts w:ascii="Arial" w:hAnsi="Arial" w:cs="Arial"/>
          <w:color w:val="000000" w:themeColor="text1"/>
        </w:rPr>
        <w:t xml:space="preserve">Esta guía está pensada para ser un recurso para los Organismos de Certificación de Aseguramiento (OCA) que </w:t>
      </w:r>
      <w:proofErr w:type="spellStart"/>
      <w:r w:rsidRPr="6AE3BB63">
        <w:rPr>
          <w:rFonts w:ascii="Arial" w:hAnsi="Arial" w:cs="Arial"/>
          <w:color w:val="000000" w:themeColor="text1"/>
        </w:rPr>
        <w:t>realizan</w:t>
      </w:r>
      <w:proofErr w:type="spellEnd"/>
      <w:r w:rsidRPr="6AE3BB63">
        <w:rPr>
          <w:rFonts w:ascii="Arial" w:hAnsi="Arial" w:cs="Arial"/>
          <w:color w:val="000000" w:themeColor="text1"/>
        </w:rPr>
        <w:t xml:space="preserve"> </w:t>
      </w:r>
      <w:proofErr w:type="spellStart"/>
      <w:r w:rsidRPr="6AE3BB63">
        <w:rPr>
          <w:rFonts w:ascii="Arial" w:hAnsi="Arial" w:cs="Arial"/>
          <w:color w:val="000000" w:themeColor="text1"/>
        </w:rPr>
        <w:t>auditorías</w:t>
      </w:r>
      <w:proofErr w:type="spellEnd"/>
      <w:r w:rsidRPr="6AE3BB63">
        <w:rPr>
          <w:rFonts w:ascii="Arial" w:hAnsi="Arial" w:cs="Arial"/>
          <w:color w:val="000000" w:themeColor="text1"/>
        </w:rPr>
        <w:t xml:space="preserve"> </w:t>
      </w:r>
      <w:proofErr w:type="spellStart"/>
      <w:r w:rsidRPr="6AE3BB63">
        <w:rPr>
          <w:rFonts w:ascii="Arial" w:hAnsi="Arial" w:cs="Arial"/>
          <w:color w:val="000000" w:themeColor="text1"/>
        </w:rPr>
        <w:t>según</w:t>
      </w:r>
      <w:proofErr w:type="spellEnd"/>
      <w:r w:rsidRPr="6AE3BB63">
        <w:rPr>
          <w:rFonts w:ascii="Arial" w:hAnsi="Arial" w:cs="Arial"/>
          <w:color w:val="000000" w:themeColor="text1"/>
        </w:rPr>
        <w:t xml:space="preserve"> </w:t>
      </w:r>
      <w:proofErr w:type="spellStart"/>
      <w:r w:rsidRPr="6AE3BB63">
        <w:rPr>
          <w:rFonts w:ascii="Arial" w:hAnsi="Arial" w:cs="Arial"/>
          <w:color w:val="000000" w:themeColor="text1"/>
        </w:rPr>
        <w:t>el</w:t>
      </w:r>
      <w:proofErr w:type="spellEnd"/>
      <w:r w:rsidRPr="6AE3BB63">
        <w:rPr>
          <w:rFonts w:ascii="Arial" w:hAnsi="Arial" w:cs="Arial"/>
          <w:color w:val="000000" w:themeColor="text1"/>
        </w:rPr>
        <w:t xml:space="preserve"> APS.</w:t>
      </w:r>
    </w:p>
    <w:p w14:paraId="115B2221" w14:textId="77777777" w:rsidR="5FC1D7DE" w:rsidRDefault="5FC1D7DE" w:rsidP="22A05D3F">
      <w:pPr>
        <w:spacing w:line="259" w:lineRule="auto"/>
        <w:rPr>
          <w:rFonts w:ascii="Arial" w:hAnsi="Arial" w:cs="Arial"/>
          <w:color w:val="000000" w:themeColor="text1"/>
        </w:rPr>
      </w:pPr>
    </w:p>
    <w:p w14:paraId="70391018" w14:textId="77777777" w:rsidR="6AE3BB63" w:rsidRDefault="00000000" w:rsidP="6AE3BB63">
      <w:pPr>
        <w:spacing w:line="259" w:lineRule="auto"/>
        <w:rPr>
          <w:rFonts w:ascii="Arial" w:hAnsi="Arial" w:cs="Arial"/>
          <w:b/>
          <w:bCs/>
          <w:color w:val="1F4E79" w:themeColor="accent5" w:themeShade="80"/>
          <w:sz w:val="28"/>
          <w:szCs w:val="28"/>
        </w:rPr>
      </w:pPr>
      <w:r w:rsidRPr="6AE3BB63">
        <w:rPr>
          <w:rFonts w:ascii="Arial" w:hAnsi="Arial" w:cs="Arial"/>
          <w:b/>
          <w:bCs/>
          <w:color w:val="1F4E79" w:themeColor="accent5" w:themeShade="80"/>
          <w:sz w:val="28"/>
          <w:szCs w:val="28"/>
        </w:rPr>
        <w:t xml:space="preserve">Aplicación/Alcance </w:t>
      </w:r>
    </w:p>
    <w:p w14:paraId="582B6D31" w14:textId="77777777" w:rsidR="00A81BDA" w:rsidRDefault="00A81BDA" w:rsidP="6AE3BB63">
      <w:pPr>
        <w:spacing w:line="259" w:lineRule="auto"/>
        <w:rPr>
          <w:rFonts w:ascii="Arial" w:hAnsi="Arial" w:cs="Arial"/>
          <w:b/>
          <w:bCs/>
          <w:color w:val="1F4E79" w:themeColor="accent5" w:themeShade="80"/>
          <w:sz w:val="28"/>
          <w:szCs w:val="28"/>
        </w:rPr>
      </w:pPr>
    </w:p>
    <w:p w14:paraId="1508D00A" w14:textId="77777777" w:rsidR="6AE3BB63" w:rsidRDefault="00000000" w:rsidP="6AE3BB63">
      <w:pPr>
        <w:spacing w:line="259" w:lineRule="auto"/>
        <w:rPr>
          <w:rFonts w:ascii="Arial" w:hAnsi="Arial" w:cs="Arial"/>
          <w:color w:val="000000" w:themeColor="text1"/>
        </w:rPr>
      </w:pPr>
      <w:r w:rsidRPr="6AE3BB63">
        <w:rPr>
          <w:rFonts w:ascii="Arial" w:hAnsi="Arial" w:cs="Arial"/>
          <w:color w:val="000000" w:themeColor="text1"/>
        </w:rPr>
        <w:t xml:space="preserve">A partir de enero de 2025, el proceso de definición de alcance para Y1+ APS CHs se realizará en ChainPoint y ya no se utilizarán formularios de solicitud para recopilar información de alcance actualizada. Para el despliegue inicial de ChainPoint, los formularios de solicitud de Y0 APS seguirán gestionándose mediante los procesos existentes. Hay trabajo programado para llevarse a cabo más adelante en 2025 para digitalizar la aplicación para las auditorías Y0 e incorporar automáticamente la información de la aplicación en ChainPoint. </w:t>
      </w:r>
    </w:p>
    <w:p w14:paraId="0E21BDF1" w14:textId="77777777" w:rsidR="6AE3BB63" w:rsidRDefault="6AE3BB63" w:rsidP="6AE3BB63">
      <w:pPr>
        <w:spacing w:line="259" w:lineRule="auto"/>
        <w:rPr>
          <w:rFonts w:ascii="Arial" w:hAnsi="Arial" w:cs="Arial"/>
          <w:b/>
          <w:bCs/>
          <w:color w:val="1F4E79" w:themeColor="accent5" w:themeShade="80"/>
          <w:sz w:val="28"/>
          <w:szCs w:val="28"/>
        </w:rPr>
      </w:pPr>
    </w:p>
    <w:p w14:paraId="3F8083C4" w14:textId="77777777" w:rsidR="495A1AF2" w:rsidRDefault="00000000" w:rsidP="495A1AF2">
      <w:pPr>
        <w:spacing w:line="259" w:lineRule="auto"/>
      </w:pPr>
      <w:r w:rsidRPr="05B14ABB">
        <w:rPr>
          <w:rFonts w:ascii="Arial" w:hAnsi="Arial" w:cs="Arial"/>
          <w:b/>
          <w:bCs/>
          <w:color w:val="1F4E79" w:themeColor="accent5" w:themeShade="80"/>
          <w:sz w:val="28"/>
          <w:szCs w:val="28"/>
        </w:rPr>
        <w:t>Términos de referencia (TdR)</w:t>
      </w:r>
    </w:p>
    <w:p w14:paraId="404BDF67" w14:textId="77777777" w:rsidR="495A1AF2" w:rsidRDefault="495A1AF2" w:rsidP="495A1AF2">
      <w:pPr>
        <w:rPr>
          <w:rFonts w:ascii="Arial" w:hAnsi="Arial" w:cs="Arial"/>
        </w:rPr>
      </w:pPr>
    </w:p>
    <w:p w14:paraId="39C64D28" w14:textId="77777777" w:rsidR="495A1AF2" w:rsidRDefault="00000000" w:rsidP="495A1AF2">
      <w:r w:rsidRPr="6AE3BB63">
        <w:rPr>
          <w:rFonts w:ascii="Arial" w:eastAsia="Arial" w:hAnsi="Arial" w:cs="Arial"/>
          <w:color w:val="000000" w:themeColor="text1"/>
        </w:rPr>
        <w:t xml:space="preserve">El contenido de los ToR continúa incluyendo información para auditores sobre áreas de riesgo e instrucciones específicas de auditoría. Para el despliegue inicial de ChainPoint, los ToR se seguirán creando utilizando la plantilla de Excel existente. Los PM de certificación cargarán los términos de referencia en la sección de la portada de la auditoría programada.  </w:t>
      </w:r>
    </w:p>
    <w:p w14:paraId="078AD01A" w14:textId="77777777" w:rsidR="5FC1D7DE" w:rsidRDefault="5FC1D7DE" w:rsidP="5FC1D7DE">
      <w:pPr>
        <w:rPr>
          <w:rFonts w:ascii="Arial" w:hAnsi="Arial" w:cs="Arial"/>
          <w:color w:val="1F3864" w:themeColor="accent1" w:themeShade="80"/>
        </w:rPr>
      </w:pPr>
    </w:p>
    <w:p w14:paraId="735E1D61" w14:textId="77777777" w:rsidR="40852629" w:rsidRPr="00A81BDA" w:rsidRDefault="00000000" w:rsidP="00A81BDA">
      <w:pPr>
        <w:rPr>
          <w:rFonts w:ascii="Arial" w:hAnsi="Arial" w:cs="Arial"/>
          <w:b/>
          <w:bCs/>
          <w:color w:val="1F4E79" w:themeColor="accent5" w:themeShade="80"/>
          <w:sz w:val="28"/>
          <w:szCs w:val="28"/>
        </w:rPr>
      </w:pPr>
      <w:r w:rsidRPr="40852629">
        <w:rPr>
          <w:rFonts w:ascii="Arial" w:hAnsi="Arial" w:cs="Arial"/>
          <w:b/>
          <w:bCs/>
          <w:color w:val="1F4E79" w:themeColor="accent5" w:themeShade="80"/>
          <w:sz w:val="28"/>
          <w:szCs w:val="28"/>
        </w:rPr>
        <w:br/>
      </w:r>
      <w:r w:rsidRPr="40852629">
        <w:rPr>
          <w:rFonts w:ascii="Arial" w:hAnsi="Arial" w:cs="Arial"/>
          <w:b/>
          <w:bCs/>
          <w:color w:val="1F4E79" w:themeColor="accent5" w:themeShade="80"/>
          <w:sz w:val="28"/>
          <w:szCs w:val="28"/>
        </w:rPr>
        <w:br/>
      </w:r>
      <w:r w:rsidRPr="40852629">
        <w:rPr>
          <w:rFonts w:ascii="Arial" w:hAnsi="Arial" w:cs="Arial"/>
          <w:b/>
          <w:bCs/>
          <w:color w:val="1F4E79" w:themeColor="accent5" w:themeShade="80"/>
          <w:sz w:val="28"/>
          <w:szCs w:val="28"/>
        </w:rPr>
        <w:br/>
      </w:r>
      <w:r w:rsidRPr="40852629">
        <w:rPr>
          <w:rFonts w:ascii="Arial" w:hAnsi="Arial" w:cs="Arial"/>
          <w:b/>
          <w:bCs/>
          <w:color w:val="1F4E79" w:themeColor="accent5" w:themeShade="80"/>
          <w:sz w:val="28"/>
          <w:szCs w:val="28"/>
        </w:rPr>
        <w:br/>
      </w:r>
      <w:r w:rsidRPr="40852629">
        <w:rPr>
          <w:rFonts w:ascii="Arial" w:hAnsi="Arial" w:cs="Arial"/>
          <w:b/>
          <w:bCs/>
          <w:color w:val="1F4E79" w:themeColor="accent5" w:themeShade="80"/>
          <w:sz w:val="28"/>
          <w:szCs w:val="28"/>
        </w:rPr>
        <w:lastRenderedPageBreak/>
        <w:br/>
      </w:r>
      <w:r w:rsidRPr="40852629">
        <w:rPr>
          <w:rFonts w:ascii="Arial" w:hAnsi="Arial" w:cs="Arial"/>
          <w:b/>
          <w:bCs/>
          <w:color w:val="1F4E79" w:themeColor="accent5" w:themeShade="80"/>
          <w:sz w:val="28"/>
          <w:szCs w:val="28"/>
        </w:rPr>
        <w:br/>
        <w:t>Herramienta de auditoría</w:t>
      </w:r>
    </w:p>
    <w:p w14:paraId="7C9A0B52" w14:textId="77777777" w:rsidR="00E135B3" w:rsidRPr="00D80DA4" w:rsidRDefault="00E135B3">
      <w:pPr>
        <w:rPr>
          <w:rFonts w:ascii="Arial" w:hAnsi="Arial" w:cs="Arial"/>
          <w:b/>
          <w:bCs/>
        </w:rPr>
      </w:pPr>
    </w:p>
    <w:p w14:paraId="3CB13702" w14:textId="77777777" w:rsidR="495A1AF2" w:rsidRDefault="00000000" w:rsidP="2317366D">
      <w:pPr>
        <w:rPr>
          <w:rFonts w:ascii="Arial" w:hAnsi="Arial" w:cs="Arial"/>
        </w:rPr>
      </w:pPr>
      <w:r w:rsidRPr="6AE3BB63">
        <w:rPr>
          <w:rFonts w:ascii="Arial" w:eastAsia="Arial" w:hAnsi="Arial" w:cs="Arial"/>
          <w:color w:val="000000" w:themeColor="text1"/>
        </w:rPr>
        <w:t>La lista de verificación de auditoría se generará automáticamente utilizando la información que el OEC y los Titulares del Certificad</w:t>
      </w:r>
      <w:r w:rsidRPr="6AE3BB63">
        <w:rPr>
          <w:rFonts w:ascii="Arial" w:eastAsia="Arial" w:hAnsi="Arial" w:cs="Arial"/>
        </w:rPr>
        <w:t xml:space="preserve">o proporcionen </w:t>
      </w:r>
      <w:r w:rsidRPr="6AE3BB63">
        <w:rPr>
          <w:rFonts w:ascii="Arial" w:eastAsia="Arial" w:hAnsi="Arial" w:cs="Arial"/>
          <w:color w:val="000000" w:themeColor="text1"/>
        </w:rPr>
        <w:t xml:space="preserve">en el proceso de programación y determinación del alcance. </w:t>
      </w:r>
      <w:r w:rsidRPr="6AE3BB63">
        <w:rPr>
          <w:rFonts w:ascii="Arial" w:hAnsi="Arial" w:cs="Arial"/>
        </w:rPr>
        <w:t xml:space="preserve">Los OEC no necesitan solicitar la herramienta de auditoría a Fair Trade USA, ya que está disponible para los Auditores tan pronto como se programa la auditoría. Para que el administrador del OEC comparta la herramienta de auditoría con el Auditor, se debe asignar un Auditor líder en la portada de la auditoría, y el estado del flujo de trabajo de la auditoría debe avanzar a "Programado". Para más información sobre este proceso, revise los materiales de formación "Cómo realizar una auditoría" o consulte el PAM más reciente. </w:t>
      </w:r>
    </w:p>
    <w:p w14:paraId="7598290E" w14:textId="77777777" w:rsidR="495A1AF2" w:rsidRDefault="495A1AF2" w:rsidP="495A1AF2">
      <w:pPr>
        <w:rPr>
          <w:rFonts w:ascii="Arial" w:hAnsi="Arial" w:cs="Arial"/>
        </w:rPr>
      </w:pPr>
    </w:p>
    <w:p w14:paraId="696BFC6A" w14:textId="77777777" w:rsidR="495A1AF2" w:rsidRDefault="00000000" w:rsidP="495A1AF2">
      <w:pPr>
        <w:rPr>
          <w:rFonts w:ascii="Arial" w:eastAsia="Arial" w:hAnsi="Arial" w:cs="Arial"/>
        </w:rPr>
      </w:pPr>
      <w:r w:rsidRPr="6AE3BB63">
        <w:rPr>
          <w:rFonts w:ascii="Arial" w:hAnsi="Arial" w:cs="Arial"/>
        </w:rPr>
        <w:t xml:space="preserve">La herramienta de auditoría ChainPoint tiene una funcionalidad adicional en la función de recopilación de documentos; permitiendo a los auditores cargar evidencia para cada incumplimiento directamente en la lista de verificación de auditoría y archivos generales relacionados con la auditoría en la pestaña de documentos e imágenes. Los documentos y la información recopilados durante la auditoría estarán disponibles para Fair Trade USA. </w:t>
      </w:r>
      <w:r w:rsidRPr="6AE3BB63">
        <w:rPr>
          <w:rFonts w:ascii="Arial" w:eastAsia="Arial" w:hAnsi="Arial" w:cs="Arial"/>
          <w:color w:val="000000" w:themeColor="text1"/>
        </w:rPr>
        <w:t>Para obtener más información sobre cómo funcionan los flujos de trabajo de auditoría en ChainPoint, consulte "Cómo realizar una auditoría".</w:t>
      </w:r>
    </w:p>
    <w:p w14:paraId="6EBF51C9" w14:textId="77777777" w:rsidR="6AE3BB63" w:rsidRDefault="6AE3BB63" w:rsidP="6AE3BB63">
      <w:pPr>
        <w:rPr>
          <w:rFonts w:ascii="Arial" w:eastAsia="Arial" w:hAnsi="Arial" w:cs="Arial"/>
          <w:color w:val="000000" w:themeColor="text1"/>
        </w:rPr>
      </w:pPr>
    </w:p>
    <w:p w14:paraId="3CB17FB6" w14:textId="77777777" w:rsidR="6AE3BB63" w:rsidRDefault="00000000" w:rsidP="6AE3BB63">
      <w:pPr>
        <w:rPr>
          <w:rFonts w:ascii="Arial" w:eastAsia="Arial" w:hAnsi="Arial" w:cs="Arial"/>
          <w:color w:val="000000" w:themeColor="text1"/>
        </w:rPr>
      </w:pPr>
      <w:r w:rsidRPr="6AE3BB63">
        <w:rPr>
          <w:rFonts w:ascii="Arial" w:eastAsia="Arial" w:hAnsi="Arial" w:cs="Arial"/>
          <w:color w:val="000000" w:themeColor="text1"/>
        </w:rPr>
        <w:t xml:space="preserve">La revisión técnica se realizará en ChainPoint. En ChainPoint, se puede asignar al Revisor Técnico cuando el estado del formulario de auditoría está en Listo para Revisión Técnica. El Revisor Técnico es notificado automáticamente cuando el formulario avanza a Revisión Técnica en Progreso, con un enlace al formulario de auditoría asignado. El Revisor Técnico y el Auditor pueden revisar y comentar el formulario de auditoría durante todo el proceso de revisión técnica. Solo el revisor técnico podrá avanzar la lista de verificación de auditoría al estado final cuando se comparta el formulario de cierre de NC con el CH. </w:t>
      </w:r>
    </w:p>
    <w:p w14:paraId="007D2DFB" w14:textId="77777777" w:rsidR="495A1AF2" w:rsidRDefault="495A1AF2" w:rsidP="495A1AF2">
      <w:pPr>
        <w:rPr>
          <w:rFonts w:ascii="Arial" w:hAnsi="Arial" w:cs="Arial"/>
        </w:rPr>
      </w:pPr>
    </w:p>
    <w:p w14:paraId="5D59A6E3" w14:textId="77777777" w:rsidR="5FC1D7DE" w:rsidRDefault="5FC1D7DE" w:rsidP="5FC1D7DE">
      <w:pPr>
        <w:rPr>
          <w:rFonts w:ascii="Arial" w:hAnsi="Arial" w:cs="Arial"/>
        </w:rPr>
      </w:pPr>
    </w:p>
    <w:p w14:paraId="53642EDA" w14:textId="77777777" w:rsidR="009117C2" w:rsidRDefault="00000000" w:rsidP="40852629">
      <w:pPr>
        <w:spacing w:line="259" w:lineRule="auto"/>
      </w:pPr>
      <w:r w:rsidRPr="40852629">
        <w:rPr>
          <w:rFonts w:ascii="Arial" w:hAnsi="Arial" w:cs="Arial"/>
          <w:b/>
          <w:bCs/>
          <w:color w:val="1F4E79" w:themeColor="accent5" w:themeShade="80"/>
          <w:sz w:val="28"/>
          <w:szCs w:val="28"/>
        </w:rPr>
        <w:t>Reporte de auditoría</w:t>
      </w:r>
    </w:p>
    <w:p w14:paraId="45664513" w14:textId="77777777" w:rsidR="009117C2" w:rsidRDefault="009117C2" w:rsidP="40852629">
      <w:pPr>
        <w:rPr>
          <w:rFonts w:ascii="Arial" w:hAnsi="Arial" w:cs="Arial"/>
          <w:b/>
          <w:bCs/>
        </w:rPr>
      </w:pPr>
    </w:p>
    <w:p w14:paraId="7F74C89C" w14:textId="77777777" w:rsidR="495A1AF2" w:rsidRDefault="00000000" w:rsidP="495A1AF2">
      <w:pPr>
        <w:spacing w:line="259" w:lineRule="auto"/>
        <w:rPr>
          <w:rFonts w:ascii="Arial" w:eastAsia="Arial" w:hAnsi="Arial" w:cs="Arial"/>
        </w:rPr>
      </w:pPr>
      <w:r w:rsidRPr="6AE3BB63">
        <w:rPr>
          <w:rFonts w:ascii="Arial" w:hAnsi="Arial" w:cs="Arial"/>
        </w:rPr>
        <w:t xml:space="preserve">Los reportes de auditoría preliminares y finales se generan incorporando los hallazgos registrados en la herramienta de auditoría. Los informes se crean automáticamente al avanzar en el flujo de trabajo de auditoría a través de diferentes estados, y están disponibles en la portada de auditoría para descargarse como archivos PDF. Los informes de auditoría están disponibles para Fair Trade USA dentro de ChainPoint y </w:t>
      </w:r>
      <w:r w:rsidRPr="6AE3BB63">
        <w:rPr>
          <w:rFonts w:ascii="Arial" w:hAnsi="Arial" w:cs="Arial"/>
          <w:u w:val="single"/>
        </w:rPr>
        <w:t xml:space="preserve">no </w:t>
      </w:r>
      <w:r w:rsidRPr="6AE3BB63">
        <w:rPr>
          <w:rFonts w:ascii="Arial" w:hAnsi="Arial" w:cs="Arial"/>
        </w:rPr>
        <w:t xml:space="preserve">es necesario cargarlos en Box. </w:t>
      </w:r>
      <w:r w:rsidRPr="6AE3BB63">
        <w:rPr>
          <w:rFonts w:ascii="Arial" w:eastAsia="Arial" w:hAnsi="Arial" w:cs="Arial"/>
          <w:color w:val="000000" w:themeColor="text1"/>
        </w:rPr>
        <w:t>Para obtener más información sobre los informes de auditoría en ChainPoint, consulte "Cómo finalizar los informes de auditoría" y el PAM.</w:t>
      </w:r>
    </w:p>
    <w:p w14:paraId="3E40F94A" w14:textId="77777777" w:rsidR="40852629" w:rsidRDefault="40852629" w:rsidP="40852629">
      <w:pPr>
        <w:rPr>
          <w:rFonts w:ascii="Arial" w:hAnsi="Arial" w:cs="Arial"/>
        </w:rPr>
      </w:pPr>
    </w:p>
    <w:p w14:paraId="5DA86605" w14:textId="77777777" w:rsidR="5FC1D7DE" w:rsidRDefault="5FC1D7DE" w:rsidP="5FC1D7DE">
      <w:pPr>
        <w:rPr>
          <w:rFonts w:ascii="Arial" w:hAnsi="Arial" w:cs="Arial"/>
        </w:rPr>
      </w:pPr>
    </w:p>
    <w:p w14:paraId="205EBB5D" w14:textId="77777777" w:rsidR="00A81BDA" w:rsidRDefault="00A81BDA" w:rsidP="495A1AF2">
      <w:pPr>
        <w:spacing w:line="259" w:lineRule="auto"/>
        <w:rPr>
          <w:rFonts w:ascii="Arial" w:hAnsi="Arial" w:cs="Arial"/>
          <w:b/>
          <w:bCs/>
          <w:color w:val="1F4E79" w:themeColor="accent5" w:themeShade="80"/>
          <w:sz w:val="28"/>
          <w:szCs w:val="28"/>
        </w:rPr>
      </w:pPr>
    </w:p>
    <w:p w14:paraId="6D46A7B0" w14:textId="77777777" w:rsidR="00A81BDA" w:rsidRDefault="00A81BDA" w:rsidP="495A1AF2">
      <w:pPr>
        <w:spacing w:line="259" w:lineRule="auto"/>
        <w:rPr>
          <w:rFonts w:ascii="Arial" w:hAnsi="Arial" w:cs="Arial"/>
          <w:b/>
          <w:bCs/>
          <w:color w:val="1F4E79" w:themeColor="accent5" w:themeShade="80"/>
          <w:sz w:val="28"/>
          <w:szCs w:val="28"/>
        </w:rPr>
      </w:pPr>
    </w:p>
    <w:p w14:paraId="4A9C0106" w14:textId="77777777" w:rsidR="00A81BDA" w:rsidRDefault="00A81BDA" w:rsidP="495A1AF2">
      <w:pPr>
        <w:spacing w:line="259" w:lineRule="auto"/>
        <w:rPr>
          <w:rFonts w:ascii="Arial" w:hAnsi="Arial" w:cs="Arial"/>
          <w:b/>
          <w:bCs/>
          <w:color w:val="1F4E79" w:themeColor="accent5" w:themeShade="80"/>
          <w:sz w:val="28"/>
          <w:szCs w:val="28"/>
        </w:rPr>
      </w:pPr>
    </w:p>
    <w:p w14:paraId="5DE02735" w14:textId="77777777" w:rsidR="00A81BDA" w:rsidRDefault="00A81BDA" w:rsidP="495A1AF2">
      <w:pPr>
        <w:spacing w:line="259" w:lineRule="auto"/>
        <w:rPr>
          <w:rFonts w:ascii="Arial" w:hAnsi="Arial" w:cs="Arial"/>
          <w:b/>
          <w:bCs/>
          <w:color w:val="1F4E79" w:themeColor="accent5" w:themeShade="80"/>
          <w:sz w:val="28"/>
          <w:szCs w:val="28"/>
        </w:rPr>
      </w:pPr>
    </w:p>
    <w:p w14:paraId="7B4D08E6" w14:textId="77777777" w:rsidR="00A81BDA" w:rsidRDefault="00A81BDA" w:rsidP="495A1AF2">
      <w:pPr>
        <w:spacing w:line="259" w:lineRule="auto"/>
        <w:rPr>
          <w:rFonts w:ascii="Arial" w:hAnsi="Arial" w:cs="Arial"/>
          <w:b/>
          <w:bCs/>
          <w:color w:val="1F4E79" w:themeColor="accent5" w:themeShade="80"/>
          <w:sz w:val="28"/>
          <w:szCs w:val="28"/>
        </w:rPr>
      </w:pPr>
    </w:p>
    <w:p w14:paraId="555B47EE" w14:textId="77777777" w:rsidR="00A81BDA" w:rsidRDefault="00A81BDA" w:rsidP="495A1AF2">
      <w:pPr>
        <w:spacing w:line="259" w:lineRule="auto"/>
        <w:rPr>
          <w:rFonts w:ascii="Arial" w:hAnsi="Arial" w:cs="Arial"/>
          <w:b/>
          <w:bCs/>
          <w:color w:val="1F4E79" w:themeColor="accent5" w:themeShade="80"/>
          <w:sz w:val="28"/>
          <w:szCs w:val="28"/>
        </w:rPr>
      </w:pPr>
    </w:p>
    <w:p w14:paraId="29E3505A" w14:textId="77777777" w:rsidR="00A81BDA" w:rsidRDefault="00A81BDA" w:rsidP="495A1AF2">
      <w:pPr>
        <w:spacing w:line="259" w:lineRule="auto"/>
        <w:rPr>
          <w:rFonts w:ascii="Arial" w:hAnsi="Arial" w:cs="Arial"/>
          <w:b/>
          <w:bCs/>
          <w:color w:val="1F4E79" w:themeColor="accent5" w:themeShade="80"/>
          <w:sz w:val="28"/>
          <w:szCs w:val="28"/>
        </w:rPr>
      </w:pPr>
    </w:p>
    <w:p w14:paraId="108E4CD6" w14:textId="77777777" w:rsidR="40852629" w:rsidRDefault="00000000" w:rsidP="495A1AF2">
      <w:pPr>
        <w:spacing w:line="259" w:lineRule="auto"/>
      </w:pPr>
      <w:r w:rsidRPr="341B2C9E">
        <w:rPr>
          <w:rFonts w:ascii="Arial" w:hAnsi="Arial" w:cs="Arial"/>
          <w:b/>
          <w:bCs/>
          <w:color w:val="1F4E79" w:themeColor="accent5" w:themeShade="80"/>
          <w:sz w:val="28"/>
          <w:szCs w:val="28"/>
        </w:rPr>
        <w:t>Revisión y cierre de NC (formulario de PAC)</w:t>
      </w:r>
    </w:p>
    <w:p w14:paraId="3E2673CD" w14:textId="77777777" w:rsidR="495A1AF2" w:rsidRDefault="495A1AF2" w:rsidP="495A1AF2">
      <w:pPr>
        <w:rPr>
          <w:rFonts w:ascii="Arial" w:eastAsia="Arial" w:hAnsi="Arial" w:cs="Arial"/>
          <w:color w:val="1F3864" w:themeColor="accent1" w:themeShade="80"/>
        </w:rPr>
      </w:pPr>
    </w:p>
    <w:p w14:paraId="643552F1" w14:textId="77777777" w:rsidR="341B2C9E" w:rsidRDefault="00000000" w:rsidP="6AE3BB63">
      <w:pPr>
        <w:rPr>
          <w:rFonts w:ascii="Arial" w:eastAsia="Arial" w:hAnsi="Arial" w:cs="Arial"/>
        </w:rPr>
      </w:pPr>
      <w:r w:rsidRPr="6AE3BB63">
        <w:rPr>
          <w:rFonts w:ascii="Arial" w:eastAsia="Arial" w:hAnsi="Arial" w:cs="Arial"/>
          <w:color w:val="000000" w:themeColor="text1"/>
        </w:rPr>
        <w:t xml:space="preserve">El formulario de </w:t>
      </w:r>
      <w:proofErr w:type="spellStart"/>
      <w:r w:rsidRPr="6AE3BB63">
        <w:rPr>
          <w:rFonts w:ascii="Arial" w:eastAsia="Arial" w:hAnsi="Arial" w:cs="Arial"/>
          <w:color w:val="000000" w:themeColor="text1"/>
        </w:rPr>
        <w:t>Revisión</w:t>
      </w:r>
      <w:proofErr w:type="spellEnd"/>
      <w:r w:rsidRPr="6AE3BB63">
        <w:rPr>
          <w:rFonts w:ascii="Arial" w:eastAsia="Arial" w:hAnsi="Arial" w:cs="Arial"/>
          <w:color w:val="000000" w:themeColor="text1"/>
        </w:rPr>
        <w:t xml:space="preserve"> y </w:t>
      </w:r>
      <w:proofErr w:type="spellStart"/>
      <w:r w:rsidRPr="6AE3BB63">
        <w:rPr>
          <w:rFonts w:ascii="Arial" w:eastAsia="Arial" w:hAnsi="Arial" w:cs="Arial"/>
          <w:color w:val="000000" w:themeColor="text1"/>
        </w:rPr>
        <w:t>Cierre</w:t>
      </w:r>
      <w:proofErr w:type="spellEnd"/>
      <w:r w:rsidRPr="6AE3BB63">
        <w:rPr>
          <w:rFonts w:ascii="Arial" w:eastAsia="Arial" w:hAnsi="Arial" w:cs="Arial"/>
          <w:color w:val="000000" w:themeColor="text1"/>
        </w:rPr>
        <w:t xml:space="preserve"> de NC, </w:t>
      </w:r>
      <w:proofErr w:type="spellStart"/>
      <w:r w:rsidRPr="6AE3BB63">
        <w:rPr>
          <w:rFonts w:ascii="Arial" w:eastAsia="Arial" w:hAnsi="Arial" w:cs="Arial"/>
          <w:color w:val="000000" w:themeColor="text1"/>
        </w:rPr>
        <w:t>anteriormente</w:t>
      </w:r>
      <w:proofErr w:type="spellEnd"/>
      <w:r w:rsidRPr="6AE3BB63">
        <w:rPr>
          <w:rFonts w:ascii="Arial" w:eastAsia="Arial" w:hAnsi="Arial" w:cs="Arial"/>
          <w:color w:val="000000" w:themeColor="text1"/>
        </w:rPr>
        <w:t xml:space="preserve"> </w:t>
      </w:r>
      <w:proofErr w:type="spellStart"/>
      <w:r w:rsidRPr="6AE3BB63">
        <w:rPr>
          <w:rFonts w:ascii="Arial" w:eastAsia="Arial" w:hAnsi="Arial" w:cs="Arial"/>
          <w:color w:val="000000" w:themeColor="text1"/>
        </w:rPr>
        <w:t>llamado</w:t>
      </w:r>
      <w:proofErr w:type="spellEnd"/>
      <w:r w:rsidRPr="6AE3BB63">
        <w:rPr>
          <w:rFonts w:ascii="Arial" w:eastAsia="Arial" w:hAnsi="Arial" w:cs="Arial"/>
          <w:color w:val="000000" w:themeColor="text1"/>
        </w:rPr>
        <w:t xml:space="preserve"> "</w:t>
      </w:r>
      <w:proofErr w:type="spellStart"/>
      <w:r w:rsidRPr="6AE3BB63">
        <w:rPr>
          <w:rFonts w:ascii="Arial" w:eastAsia="Arial" w:hAnsi="Arial" w:cs="Arial"/>
          <w:color w:val="000000" w:themeColor="text1"/>
        </w:rPr>
        <w:t>formulario</w:t>
      </w:r>
      <w:proofErr w:type="spellEnd"/>
      <w:r w:rsidRPr="6AE3BB63">
        <w:rPr>
          <w:rFonts w:ascii="Arial" w:eastAsia="Arial" w:hAnsi="Arial" w:cs="Arial"/>
          <w:color w:val="000000" w:themeColor="text1"/>
        </w:rPr>
        <w:t xml:space="preserve"> de PAC", se genera automáticamente y muestra los NC encontrados durante la auditoría. El formulario de Revisión y Cierre de NC ahora permite a los CH compartir sus planes de acción correctiva (PAC) y la evidencia de cierre de NC directamente en ChainPoint. Toda la comunicación para la revisión de PAC y NC se realizará dentro de ChainPoint y ya no requiere que los CH y OEC envíen por correo electrónico formularios o evidencia de PAC. El formulario de Revisión y Cierre de NC tiene dos estados: Revisión CH, Revisión OEC. Cada estado indica qué entidad es responsable de revisar cada PAC (Revisión del OEC) o de presentar pruebas (Revisión de CH). </w:t>
      </w:r>
    </w:p>
    <w:p w14:paraId="6CBBCEBA" w14:textId="77777777" w:rsidR="6AE3BB63" w:rsidRDefault="6AE3BB63" w:rsidP="6AE3BB63">
      <w:pPr>
        <w:rPr>
          <w:rFonts w:ascii="Arial" w:eastAsia="Arial" w:hAnsi="Arial" w:cs="Arial"/>
          <w:color w:val="000000" w:themeColor="text1"/>
        </w:rPr>
      </w:pPr>
    </w:p>
    <w:p w14:paraId="7BF693FA" w14:textId="77777777" w:rsidR="341B2C9E" w:rsidRDefault="00000000" w:rsidP="0BBC2D06">
      <w:pPr>
        <w:spacing w:line="259" w:lineRule="auto"/>
        <w:rPr>
          <w:rFonts w:ascii="Arial" w:eastAsia="Arial" w:hAnsi="Arial" w:cs="Arial"/>
        </w:rPr>
      </w:pPr>
      <w:r w:rsidRPr="2317366D">
        <w:rPr>
          <w:rFonts w:ascii="Arial" w:eastAsia="Arial" w:hAnsi="Arial" w:cs="Arial"/>
          <w:color w:val="000000" w:themeColor="text1"/>
        </w:rPr>
        <w:t>Notas:</w:t>
      </w:r>
    </w:p>
    <w:p w14:paraId="3D97D8EE" w14:textId="77777777" w:rsidR="341B2C9E" w:rsidRDefault="00000000" w:rsidP="2317366D">
      <w:pPr>
        <w:pStyle w:val="ListParagraph"/>
        <w:numPr>
          <w:ilvl w:val="0"/>
          <w:numId w:val="2"/>
        </w:numPr>
        <w:spacing w:line="259" w:lineRule="auto"/>
        <w:rPr>
          <w:rFonts w:ascii="Arial" w:eastAsia="Arial" w:hAnsi="Arial" w:cs="Arial"/>
        </w:rPr>
      </w:pPr>
      <w:r w:rsidRPr="2317366D">
        <w:rPr>
          <w:rFonts w:ascii="Arial" w:eastAsia="Arial" w:hAnsi="Arial" w:cs="Arial"/>
          <w:color w:val="000000" w:themeColor="text1"/>
        </w:rPr>
        <w:t xml:space="preserve">Mientras se encuentre en el estado “Revisión del CH”, el CH cargará el PAC y la evidencia del cierre de NC. </w:t>
      </w:r>
    </w:p>
    <w:p w14:paraId="0569E6B9" w14:textId="77777777" w:rsidR="6AE3BB63" w:rsidRDefault="00000000" w:rsidP="6AE3BB63">
      <w:pPr>
        <w:pStyle w:val="ListParagraph"/>
        <w:numPr>
          <w:ilvl w:val="0"/>
          <w:numId w:val="2"/>
        </w:numPr>
        <w:spacing w:line="259" w:lineRule="auto"/>
      </w:pPr>
      <w:proofErr w:type="spellStart"/>
      <w:r w:rsidRPr="6AE3BB63">
        <w:rPr>
          <w:rFonts w:ascii="Arial" w:eastAsia="Arial" w:hAnsi="Arial" w:cs="Arial"/>
          <w:color w:val="000000" w:themeColor="text1"/>
        </w:rPr>
        <w:t>Después</w:t>
      </w:r>
      <w:proofErr w:type="spellEnd"/>
      <w:r w:rsidRPr="6AE3BB63">
        <w:rPr>
          <w:rFonts w:ascii="Arial" w:eastAsia="Arial" w:hAnsi="Arial" w:cs="Arial"/>
          <w:color w:val="000000" w:themeColor="text1"/>
        </w:rPr>
        <w:t xml:space="preserve"> de 15 días, o </w:t>
      </w:r>
      <w:proofErr w:type="spellStart"/>
      <w:r w:rsidRPr="6AE3BB63">
        <w:rPr>
          <w:rFonts w:ascii="Arial" w:eastAsia="Arial" w:hAnsi="Arial" w:cs="Arial"/>
          <w:color w:val="000000" w:themeColor="text1"/>
        </w:rPr>
        <w:t>si</w:t>
      </w:r>
      <w:proofErr w:type="spellEnd"/>
      <w:r w:rsidRPr="6AE3BB63">
        <w:rPr>
          <w:rFonts w:ascii="Arial" w:eastAsia="Arial" w:hAnsi="Arial" w:cs="Arial"/>
          <w:color w:val="000000" w:themeColor="text1"/>
        </w:rPr>
        <w:t xml:space="preserve"> </w:t>
      </w:r>
      <w:proofErr w:type="spellStart"/>
      <w:r w:rsidRPr="6AE3BB63">
        <w:rPr>
          <w:rFonts w:ascii="Arial" w:eastAsia="Arial" w:hAnsi="Arial" w:cs="Arial"/>
          <w:color w:val="000000" w:themeColor="text1"/>
        </w:rPr>
        <w:t>el</w:t>
      </w:r>
      <w:proofErr w:type="spellEnd"/>
      <w:r w:rsidRPr="6AE3BB63">
        <w:rPr>
          <w:rFonts w:ascii="Arial" w:eastAsia="Arial" w:hAnsi="Arial" w:cs="Arial"/>
          <w:color w:val="000000" w:themeColor="text1"/>
        </w:rPr>
        <w:t xml:space="preserve"> CH </w:t>
      </w:r>
      <w:proofErr w:type="spellStart"/>
      <w:r w:rsidRPr="6AE3BB63">
        <w:rPr>
          <w:rFonts w:ascii="Arial" w:eastAsia="Arial" w:hAnsi="Arial" w:cs="Arial"/>
          <w:color w:val="000000" w:themeColor="text1"/>
        </w:rPr>
        <w:t>completa</w:t>
      </w:r>
      <w:proofErr w:type="spellEnd"/>
      <w:r w:rsidRPr="6AE3BB63">
        <w:rPr>
          <w:rFonts w:ascii="Arial" w:eastAsia="Arial" w:hAnsi="Arial" w:cs="Arial"/>
          <w:color w:val="000000" w:themeColor="text1"/>
        </w:rPr>
        <w:t xml:space="preserve"> su documentación antes de la fecha límite de 15</w:t>
      </w:r>
      <w:r w:rsidRPr="6AE3BB63">
        <w:rPr>
          <w:rFonts w:ascii="Arial" w:eastAsia="Arial" w:hAnsi="Arial" w:cs="Arial"/>
          <w:color w:val="0078D4"/>
          <w:u w:val="single"/>
        </w:rPr>
        <w:t xml:space="preserve">días, </w:t>
      </w:r>
      <w:r w:rsidRPr="6AE3BB63">
        <w:rPr>
          <w:rFonts w:ascii="Arial" w:eastAsia="Arial" w:hAnsi="Arial" w:cs="Arial"/>
          <w:color w:val="000000" w:themeColor="text1"/>
        </w:rPr>
        <w:t xml:space="preserve">el formulario de Revisión y cierre de NC volverá automáticamente al OEC para su revisión.  </w:t>
      </w:r>
    </w:p>
    <w:p w14:paraId="4AC50CE4" w14:textId="77777777" w:rsidR="6AE3BB63" w:rsidRDefault="00000000" w:rsidP="6AE3BB63">
      <w:pPr>
        <w:pStyle w:val="ListParagraph"/>
        <w:numPr>
          <w:ilvl w:val="0"/>
          <w:numId w:val="2"/>
        </w:numPr>
        <w:spacing w:line="259" w:lineRule="auto"/>
      </w:pPr>
      <w:r w:rsidRPr="6AE3BB63">
        <w:rPr>
          <w:rFonts w:ascii="Arial" w:eastAsia="Arial" w:hAnsi="Arial" w:cs="Arial"/>
          <w:color w:val="000000" w:themeColor="text1"/>
        </w:rPr>
        <w:t xml:space="preserve">Una vez que el formulario de Revisión y Cierre de NC esté en estado de Revisión CAB, los CHs </w:t>
      </w:r>
      <w:r w:rsidRPr="6AE3BB63">
        <w:rPr>
          <w:rFonts w:ascii="Arial" w:eastAsia="Arial" w:hAnsi="Arial" w:cs="Arial"/>
          <w:color w:val="000000" w:themeColor="text1"/>
          <w:u w:val="single"/>
        </w:rPr>
        <w:t>no podrán</w:t>
      </w:r>
      <w:r w:rsidRPr="6AE3BB63">
        <w:rPr>
          <w:rFonts w:ascii="Arial" w:eastAsia="Arial" w:hAnsi="Arial" w:cs="Arial"/>
          <w:color w:val="000000" w:themeColor="text1"/>
        </w:rPr>
        <w:t xml:space="preserve"> editar el formulario ni presentar ninguna evidencia.  </w:t>
      </w:r>
    </w:p>
    <w:p w14:paraId="048C5DD3" w14:textId="77777777" w:rsidR="341B2C9E" w:rsidRDefault="00000000" w:rsidP="2317366D">
      <w:pPr>
        <w:pStyle w:val="ListParagraph"/>
        <w:numPr>
          <w:ilvl w:val="0"/>
          <w:numId w:val="2"/>
        </w:numPr>
        <w:spacing w:line="259" w:lineRule="auto"/>
        <w:rPr>
          <w:rFonts w:ascii="Arial" w:eastAsia="Arial" w:hAnsi="Arial" w:cs="Arial"/>
        </w:rPr>
      </w:pPr>
      <w:r w:rsidRPr="2317366D">
        <w:rPr>
          <w:rFonts w:ascii="Arial" w:eastAsia="Arial" w:hAnsi="Arial" w:cs="Arial"/>
          <w:color w:val="000000" w:themeColor="text1"/>
        </w:rPr>
        <w:t xml:space="preserve">Pueden llevarse a cabo hasta cinco rondas de revisión. </w:t>
      </w:r>
    </w:p>
    <w:p w14:paraId="17F816B6" w14:textId="77777777" w:rsidR="341B2C9E" w:rsidRDefault="00000000" w:rsidP="2317366D">
      <w:pPr>
        <w:pStyle w:val="ListParagraph"/>
        <w:numPr>
          <w:ilvl w:val="0"/>
          <w:numId w:val="2"/>
        </w:numPr>
        <w:spacing w:line="259" w:lineRule="auto"/>
        <w:rPr>
          <w:rFonts w:ascii="Arial" w:eastAsia="Arial" w:hAnsi="Arial" w:cs="Arial"/>
        </w:rPr>
      </w:pPr>
      <w:r w:rsidRPr="2317366D">
        <w:rPr>
          <w:rFonts w:ascii="Arial" w:eastAsia="Arial" w:hAnsi="Arial" w:cs="Arial"/>
          <w:color w:val="000000" w:themeColor="text1"/>
        </w:rPr>
        <w:t xml:space="preserve">Cuando se haya dirigido a todos los NC, el formulario se puede marcar como completo. </w:t>
      </w:r>
    </w:p>
    <w:p w14:paraId="238BFA4B" w14:textId="77777777" w:rsidR="341B2C9E" w:rsidRDefault="0077427F" w:rsidP="2317366D">
      <w:pPr>
        <w:pStyle w:val="ListParagraph"/>
        <w:numPr>
          <w:ilvl w:val="0"/>
          <w:numId w:val="2"/>
        </w:numPr>
        <w:spacing w:line="259" w:lineRule="auto"/>
        <w:rPr>
          <w:rFonts w:ascii="Arial" w:eastAsia="Arial" w:hAnsi="Arial" w:cs="Arial"/>
        </w:rPr>
      </w:pPr>
      <w:r>
        <w:rPr>
          <w:rFonts w:ascii="Arial" w:eastAsia="Arial" w:hAnsi="Arial" w:cs="Arial"/>
          <w:color w:val="000000" w:themeColor="text1"/>
        </w:rPr>
        <w:t>El nuevo formulario de Revisión y cierre de NC realiza un seguimiento de los cambios realizados durante cada ronda de revisión.</w:t>
      </w:r>
    </w:p>
    <w:p w14:paraId="4C0DCF3C" w14:textId="77777777" w:rsidR="341B2C9E" w:rsidRDefault="00000000" w:rsidP="2317366D">
      <w:pPr>
        <w:pStyle w:val="ListParagraph"/>
        <w:numPr>
          <w:ilvl w:val="0"/>
          <w:numId w:val="2"/>
        </w:numPr>
        <w:spacing w:line="259" w:lineRule="auto"/>
        <w:rPr>
          <w:rFonts w:ascii="Arial" w:eastAsia="Arial" w:hAnsi="Arial" w:cs="Arial"/>
        </w:rPr>
      </w:pPr>
      <w:r w:rsidRPr="6AE3BB63">
        <w:rPr>
          <w:rFonts w:ascii="Arial" w:eastAsia="Arial" w:hAnsi="Arial" w:cs="Arial"/>
          <w:color w:val="000000" w:themeColor="text1"/>
        </w:rPr>
        <w:t xml:space="preserve">Una vez que se complete el proceso de Revisión y cierre de NC, no es necesario cargar el </w:t>
      </w:r>
      <w:proofErr w:type="gramStart"/>
      <w:r w:rsidRPr="6AE3BB63">
        <w:rPr>
          <w:rFonts w:ascii="Arial" w:eastAsia="Arial" w:hAnsi="Arial" w:cs="Arial"/>
          <w:color w:val="000000" w:themeColor="text1"/>
        </w:rPr>
        <w:t>formulario  en</w:t>
      </w:r>
      <w:proofErr w:type="gramEnd"/>
      <w:r w:rsidRPr="6AE3BB63">
        <w:rPr>
          <w:rFonts w:ascii="Arial" w:eastAsia="Arial" w:hAnsi="Arial" w:cs="Arial"/>
          <w:color w:val="000000" w:themeColor="text1"/>
        </w:rPr>
        <w:t xml:space="preserve">. </w:t>
      </w:r>
    </w:p>
    <w:p w14:paraId="48D40F48" w14:textId="77777777" w:rsidR="341B2C9E" w:rsidRDefault="00000000" w:rsidP="2317366D">
      <w:pPr>
        <w:pStyle w:val="ListParagraph"/>
        <w:numPr>
          <w:ilvl w:val="0"/>
          <w:numId w:val="2"/>
        </w:numPr>
        <w:spacing w:line="259" w:lineRule="auto"/>
        <w:rPr>
          <w:rFonts w:ascii="Arial" w:eastAsia="Arial" w:hAnsi="Arial" w:cs="Arial"/>
        </w:rPr>
      </w:pPr>
      <w:r w:rsidRPr="6AE3BB63">
        <w:rPr>
          <w:rFonts w:ascii="Arial" w:eastAsia="Arial" w:hAnsi="Arial" w:cs="Arial"/>
          <w:color w:val="000000" w:themeColor="text1"/>
        </w:rPr>
        <w:t xml:space="preserve">Para obtener más información sobre </w:t>
      </w:r>
      <w:proofErr w:type="spellStart"/>
      <w:r w:rsidRPr="6AE3BB63">
        <w:rPr>
          <w:rFonts w:ascii="Arial" w:eastAsia="Arial" w:hAnsi="Arial" w:cs="Arial"/>
          <w:color w:val="000000" w:themeColor="text1"/>
        </w:rPr>
        <w:t>los</w:t>
      </w:r>
      <w:proofErr w:type="spellEnd"/>
      <w:r w:rsidRPr="6AE3BB63">
        <w:rPr>
          <w:rFonts w:ascii="Arial" w:eastAsia="Arial" w:hAnsi="Arial" w:cs="Arial"/>
          <w:color w:val="000000" w:themeColor="text1"/>
        </w:rPr>
        <w:t xml:space="preserve"> </w:t>
      </w:r>
      <w:proofErr w:type="spellStart"/>
      <w:r w:rsidRPr="6AE3BB63">
        <w:rPr>
          <w:rFonts w:ascii="Arial" w:eastAsia="Arial" w:hAnsi="Arial" w:cs="Arial"/>
          <w:color w:val="000000" w:themeColor="text1"/>
        </w:rPr>
        <w:t>reportes</w:t>
      </w:r>
      <w:proofErr w:type="spellEnd"/>
      <w:r w:rsidRPr="6AE3BB63">
        <w:rPr>
          <w:rFonts w:ascii="Arial" w:eastAsia="Arial" w:hAnsi="Arial" w:cs="Arial"/>
          <w:color w:val="000000" w:themeColor="text1"/>
        </w:rPr>
        <w:t xml:space="preserve"> de </w:t>
      </w:r>
      <w:proofErr w:type="spellStart"/>
      <w:r w:rsidRPr="6AE3BB63">
        <w:rPr>
          <w:rFonts w:ascii="Arial" w:eastAsia="Arial" w:hAnsi="Arial" w:cs="Arial"/>
          <w:color w:val="000000" w:themeColor="text1"/>
        </w:rPr>
        <w:t>auditoría</w:t>
      </w:r>
      <w:proofErr w:type="spellEnd"/>
      <w:r w:rsidRPr="6AE3BB63">
        <w:rPr>
          <w:rFonts w:ascii="Arial" w:eastAsia="Arial" w:hAnsi="Arial" w:cs="Arial"/>
          <w:color w:val="000000" w:themeColor="text1"/>
        </w:rPr>
        <w:t xml:space="preserve"> </w:t>
      </w:r>
      <w:proofErr w:type="spellStart"/>
      <w:r w:rsidRPr="6AE3BB63">
        <w:rPr>
          <w:rFonts w:ascii="Arial" w:eastAsia="Arial" w:hAnsi="Arial" w:cs="Arial"/>
          <w:color w:val="000000" w:themeColor="text1"/>
        </w:rPr>
        <w:t>en</w:t>
      </w:r>
      <w:proofErr w:type="spellEnd"/>
      <w:r w:rsidRPr="6AE3BB63">
        <w:rPr>
          <w:rFonts w:ascii="Arial" w:eastAsia="Arial" w:hAnsi="Arial" w:cs="Arial"/>
          <w:color w:val="000000" w:themeColor="text1"/>
        </w:rPr>
        <w:t xml:space="preserve"> </w:t>
      </w:r>
      <w:proofErr w:type="spellStart"/>
      <w:r w:rsidRPr="6AE3BB63">
        <w:rPr>
          <w:rFonts w:ascii="Arial" w:eastAsia="Arial" w:hAnsi="Arial" w:cs="Arial"/>
          <w:color w:val="000000" w:themeColor="text1"/>
        </w:rPr>
        <w:t>ChainPoint</w:t>
      </w:r>
      <w:proofErr w:type="spellEnd"/>
      <w:r w:rsidRPr="6AE3BB63">
        <w:rPr>
          <w:rFonts w:ascii="Arial" w:eastAsia="Arial" w:hAnsi="Arial" w:cs="Arial"/>
          <w:color w:val="000000" w:themeColor="text1"/>
        </w:rPr>
        <w:t xml:space="preserve">, </w:t>
      </w:r>
      <w:proofErr w:type="spellStart"/>
      <w:r w:rsidRPr="6AE3BB63">
        <w:rPr>
          <w:rFonts w:ascii="Arial" w:eastAsia="Arial" w:hAnsi="Arial" w:cs="Arial"/>
          <w:color w:val="000000" w:themeColor="text1"/>
        </w:rPr>
        <w:t>consulte</w:t>
      </w:r>
      <w:proofErr w:type="spellEnd"/>
      <w:r w:rsidRPr="6AE3BB63">
        <w:rPr>
          <w:rFonts w:ascii="Arial" w:eastAsia="Arial" w:hAnsi="Arial" w:cs="Arial"/>
          <w:color w:val="000000" w:themeColor="text1"/>
        </w:rPr>
        <w:t xml:space="preserve"> "</w:t>
      </w:r>
      <w:proofErr w:type="spellStart"/>
      <w:r w:rsidRPr="6AE3BB63">
        <w:rPr>
          <w:rFonts w:ascii="Arial" w:eastAsia="Arial" w:hAnsi="Arial" w:cs="Arial"/>
          <w:color w:val="000000" w:themeColor="text1"/>
        </w:rPr>
        <w:t>Cómo</w:t>
      </w:r>
      <w:proofErr w:type="spellEnd"/>
      <w:r w:rsidRPr="6AE3BB63">
        <w:rPr>
          <w:rFonts w:ascii="Arial" w:eastAsia="Arial" w:hAnsi="Arial" w:cs="Arial"/>
          <w:color w:val="000000" w:themeColor="text1"/>
        </w:rPr>
        <w:t xml:space="preserve"> </w:t>
      </w:r>
      <w:proofErr w:type="spellStart"/>
      <w:r w:rsidRPr="6AE3BB63">
        <w:rPr>
          <w:rFonts w:ascii="Arial" w:eastAsia="Arial" w:hAnsi="Arial" w:cs="Arial"/>
          <w:color w:val="000000" w:themeColor="text1"/>
        </w:rPr>
        <w:t>revisar</w:t>
      </w:r>
      <w:proofErr w:type="spellEnd"/>
      <w:r w:rsidRPr="6AE3BB63">
        <w:rPr>
          <w:rFonts w:ascii="Arial" w:eastAsia="Arial" w:hAnsi="Arial" w:cs="Arial"/>
          <w:color w:val="000000" w:themeColor="text1"/>
        </w:rPr>
        <w:t xml:space="preserve"> y </w:t>
      </w:r>
      <w:proofErr w:type="spellStart"/>
      <w:r w:rsidRPr="6AE3BB63">
        <w:rPr>
          <w:rFonts w:ascii="Arial" w:eastAsia="Arial" w:hAnsi="Arial" w:cs="Arial"/>
          <w:color w:val="000000" w:themeColor="text1"/>
        </w:rPr>
        <w:t>abordar</w:t>
      </w:r>
      <w:proofErr w:type="spellEnd"/>
      <w:r w:rsidRPr="6AE3BB63">
        <w:rPr>
          <w:rFonts w:ascii="Arial" w:eastAsia="Arial" w:hAnsi="Arial" w:cs="Arial"/>
          <w:color w:val="000000" w:themeColor="text1"/>
        </w:rPr>
        <w:t xml:space="preserve"> los PAC en el formulario de cierre de NC".</w:t>
      </w:r>
    </w:p>
    <w:p w14:paraId="0A5B18DF" w14:textId="77777777" w:rsidR="6AE3BB63" w:rsidRDefault="00000000" w:rsidP="6AE3BB63">
      <w:pPr>
        <w:pStyle w:val="ListParagraph"/>
        <w:numPr>
          <w:ilvl w:val="0"/>
          <w:numId w:val="2"/>
        </w:numPr>
        <w:spacing w:line="259" w:lineRule="auto"/>
      </w:pPr>
      <w:r w:rsidRPr="6AE3BB63">
        <w:rPr>
          <w:rFonts w:ascii="Arial" w:eastAsia="Arial" w:hAnsi="Arial" w:cs="Arial"/>
          <w:color w:val="000000" w:themeColor="text1"/>
        </w:rPr>
        <w:t>Revise el PAM para la información más reciente relacionada con la gestión de PAC.</w:t>
      </w:r>
    </w:p>
    <w:p w14:paraId="63D5E313" w14:textId="77777777" w:rsidR="6AE3BB63" w:rsidRDefault="6AE3BB63" w:rsidP="6AE3BB63">
      <w:pPr>
        <w:pStyle w:val="ListParagraph"/>
        <w:spacing w:line="259" w:lineRule="auto"/>
        <w:rPr>
          <w:rFonts w:ascii="Arial" w:eastAsia="Arial" w:hAnsi="Arial" w:cs="Arial"/>
        </w:rPr>
      </w:pPr>
    </w:p>
    <w:p w14:paraId="1F75355C" w14:textId="77777777" w:rsidR="40852629" w:rsidRDefault="40852629" w:rsidP="40852629">
      <w:pPr>
        <w:rPr>
          <w:rFonts w:ascii="Arial" w:hAnsi="Arial" w:cs="Arial"/>
        </w:rPr>
      </w:pPr>
    </w:p>
    <w:sectPr w:rsidR="40852629" w:rsidSect="00B50EC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C2202" w14:textId="77777777" w:rsidR="00400BC8" w:rsidRDefault="00400BC8">
      <w:r>
        <w:separator/>
      </w:r>
    </w:p>
  </w:endnote>
  <w:endnote w:type="continuationSeparator" w:id="0">
    <w:p w14:paraId="5D258DD7" w14:textId="77777777" w:rsidR="00400BC8" w:rsidRDefault="0040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4555344"/>
      <w:docPartObj>
        <w:docPartGallery w:val="Page Numbers (Bottom of Page)"/>
        <w:docPartUnique/>
      </w:docPartObj>
    </w:sdtPr>
    <w:sdtContent>
      <w:p w14:paraId="4578F12D" w14:textId="77777777" w:rsidR="00AC0D5A" w:rsidRDefault="00000000" w:rsidP="00C61C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67244213"/>
      <w:docPartObj>
        <w:docPartGallery w:val="Page Numbers (Bottom of Page)"/>
        <w:docPartUnique/>
      </w:docPartObj>
    </w:sdtPr>
    <w:sdtContent>
      <w:p w14:paraId="4BC9331F" w14:textId="77777777" w:rsidR="006B1C86" w:rsidRDefault="00000000" w:rsidP="00AC0D5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0BB1C0F" w14:textId="77777777" w:rsidR="002213AD" w:rsidRDefault="002213AD" w:rsidP="006B1C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7F7F7F" w:themeColor="text1" w:themeTint="80"/>
      </w:rPr>
      <w:id w:val="-773316345"/>
      <w:docPartObj>
        <w:docPartGallery w:val="Page Numbers (Bottom of Page)"/>
        <w:docPartUnique/>
      </w:docPartObj>
    </w:sdtPr>
    <w:sdtContent>
      <w:p w14:paraId="422ABB41" w14:textId="77777777" w:rsidR="00AC0D5A" w:rsidRPr="00AC0D5A" w:rsidRDefault="00000000" w:rsidP="00C61C0E">
        <w:pPr>
          <w:pStyle w:val="Footer"/>
          <w:framePr w:wrap="none" w:vAnchor="text" w:hAnchor="margin" w:xAlign="right" w:y="1"/>
          <w:rPr>
            <w:rStyle w:val="PageNumber"/>
            <w:rFonts w:ascii="Arial" w:hAnsi="Arial" w:cs="Arial"/>
            <w:color w:val="7F7F7F" w:themeColor="text1" w:themeTint="80"/>
          </w:rPr>
        </w:pPr>
        <w:r w:rsidRPr="00AC0D5A">
          <w:rPr>
            <w:rStyle w:val="PageNumber"/>
            <w:rFonts w:ascii="Arial" w:hAnsi="Arial" w:cs="Arial"/>
            <w:color w:val="7F7F7F" w:themeColor="text1" w:themeTint="80"/>
          </w:rPr>
          <w:t xml:space="preserve">Página </w:t>
        </w:r>
        <w:r w:rsidRPr="00AC0D5A">
          <w:rPr>
            <w:rStyle w:val="PageNumber"/>
            <w:rFonts w:ascii="Arial" w:hAnsi="Arial" w:cs="Arial"/>
            <w:color w:val="7F7F7F" w:themeColor="text1" w:themeTint="80"/>
          </w:rPr>
          <w:fldChar w:fldCharType="begin"/>
        </w:r>
        <w:r w:rsidRPr="00AC0D5A">
          <w:rPr>
            <w:rStyle w:val="PageNumber"/>
            <w:rFonts w:ascii="Arial" w:hAnsi="Arial" w:cs="Arial"/>
            <w:color w:val="7F7F7F" w:themeColor="text1" w:themeTint="80"/>
          </w:rPr>
          <w:instrText xml:space="preserve"> PAGE </w:instrText>
        </w:r>
        <w:r w:rsidRPr="00AC0D5A">
          <w:rPr>
            <w:rStyle w:val="PageNumber"/>
            <w:rFonts w:ascii="Arial" w:hAnsi="Arial" w:cs="Arial"/>
            <w:color w:val="7F7F7F" w:themeColor="text1" w:themeTint="80"/>
          </w:rPr>
          <w:fldChar w:fldCharType="separate"/>
        </w:r>
        <w:r w:rsidRPr="00AC0D5A">
          <w:rPr>
            <w:rStyle w:val="PageNumber"/>
            <w:rFonts w:ascii="Arial" w:hAnsi="Arial" w:cs="Arial"/>
            <w:color w:val="7F7F7F" w:themeColor="text1" w:themeTint="80"/>
          </w:rPr>
          <w:t>4</w:t>
        </w:r>
        <w:r w:rsidRPr="00AC0D5A">
          <w:rPr>
            <w:rStyle w:val="PageNumber"/>
            <w:rFonts w:ascii="Arial" w:hAnsi="Arial" w:cs="Arial"/>
            <w:color w:val="7F7F7F" w:themeColor="text1" w:themeTint="80"/>
          </w:rPr>
          <w:fldChar w:fldCharType="end"/>
        </w:r>
      </w:p>
    </w:sdtContent>
  </w:sdt>
  <w:p w14:paraId="7C5E8104" w14:textId="77777777" w:rsidR="002213AD" w:rsidRPr="00AC0D5A" w:rsidRDefault="00000000" w:rsidP="05B14ABB">
    <w:pPr>
      <w:pStyle w:val="Footer"/>
      <w:ind w:right="360"/>
      <w:rPr>
        <w:rFonts w:ascii="Arial" w:hAnsi="Arial" w:cs="Arial"/>
        <w:noProof/>
        <w:color w:val="7F7F7F" w:themeColor="text1" w:themeTint="80"/>
      </w:rPr>
    </w:pPr>
    <w:r w:rsidRPr="6AE3BB63">
      <w:rPr>
        <w:rFonts w:ascii="Arial" w:hAnsi="Arial" w:cs="Arial"/>
        <w:color w:val="7F7F7F" w:themeColor="text1" w:themeTint="80"/>
      </w:rPr>
      <w:fldChar w:fldCharType="begin"/>
    </w:r>
    <w:r w:rsidRPr="6AE3BB63">
      <w:rPr>
        <w:rFonts w:ascii="Arial" w:hAnsi="Arial" w:cs="Arial"/>
        <w:color w:val="7F7F7F" w:themeColor="text1" w:themeTint="80"/>
      </w:rPr>
      <w:instrText xml:space="preserve"> DATE \@ "d MMMM yyyy" </w:instrText>
    </w:r>
    <w:r w:rsidRPr="6AE3BB63">
      <w:rPr>
        <w:rFonts w:ascii="Arial" w:hAnsi="Arial" w:cs="Arial"/>
        <w:color w:val="7F7F7F" w:themeColor="text1" w:themeTint="80"/>
      </w:rPr>
      <w:fldChar w:fldCharType="separate"/>
    </w:r>
    <w:r w:rsidR="00D36D60">
      <w:rPr>
        <w:rFonts w:ascii="Arial" w:hAnsi="Arial" w:cs="Arial"/>
        <w:noProof/>
        <w:color w:val="7F7F7F" w:themeColor="text1" w:themeTint="80"/>
      </w:rPr>
      <w:t>30 January 2025</w:t>
    </w:r>
    <w:r w:rsidRPr="6AE3BB63">
      <w:rPr>
        <w:rFonts w:ascii="Arial" w:hAnsi="Arial" w:cs="Arial"/>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2F663" w14:textId="77777777" w:rsidR="00400BC8" w:rsidRDefault="00400BC8">
      <w:r>
        <w:separator/>
      </w:r>
    </w:p>
  </w:footnote>
  <w:footnote w:type="continuationSeparator" w:id="0">
    <w:p w14:paraId="07A35D0A" w14:textId="77777777" w:rsidR="00400BC8" w:rsidRDefault="0040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DA4AA8" w14:paraId="7EDBFD78" w14:textId="77777777" w:rsidTr="05B14ABB">
      <w:trPr>
        <w:trHeight w:val="300"/>
      </w:trPr>
      <w:tc>
        <w:tcPr>
          <w:tcW w:w="3120" w:type="dxa"/>
        </w:tcPr>
        <w:p w14:paraId="6C00F013" w14:textId="77777777" w:rsidR="05B14ABB" w:rsidRDefault="05B14ABB" w:rsidP="05B14ABB">
          <w:pPr>
            <w:pStyle w:val="Header"/>
            <w:ind w:left="-115"/>
          </w:pPr>
        </w:p>
      </w:tc>
      <w:tc>
        <w:tcPr>
          <w:tcW w:w="3120" w:type="dxa"/>
        </w:tcPr>
        <w:p w14:paraId="7B06E895" w14:textId="77777777" w:rsidR="05B14ABB" w:rsidRDefault="05B14ABB" w:rsidP="05B14ABB">
          <w:pPr>
            <w:pStyle w:val="Header"/>
            <w:jc w:val="center"/>
          </w:pPr>
        </w:p>
      </w:tc>
      <w:tc>
        <w:tcPr>
          <w:tcW w:w="3120" w:type="dxa"/>
        </w:tcPr>
        <w:p w14:paraId="53159AAF" w14:textId="77777777" w:rsidR="05B14ABB" w:rsidRDefault="05B14ABB" w:rsidP="05B14ABB">
          <w:pPr>
            <w:pStyle w:val="Header"/>
            <w:ind w:right="-115"/>
            <w:jc w:val="right"/>
          </w:pPr>
        </w:p>
      </w:tc>
    </w:tr>
  </w:tbl>
  <w:p w14:paraId="5897D2E3" w14:textId="77777777" w:rsidR="05B14ABB" w:rsidRDefault="05B14ABB" w:rsidP="05B14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00F"/>
    <w:multiLevelType w:val="hybridMultilevel"/>
    <w:tmpl w:val="10E0C800"/>
    <w:lvl w:ilvl="0" w:tplc="828498F0">
      <w:start w:val="1"/>
      <w:numFmt w:val="bullet"/>
      <w:lvlText w:val=""/>
      <w:lvlJc w:val="left"/>
      <w:pPr>
        <w:ind w:left="720" w:hanging="360"/>
      </w:pPr>
      <w:rPr>
        <w:rFonts w:ascii="Symbol" w:hAnsi="Symbol" w:hint="default"/>
      </w:rPr>
    </w:lvl>
    <w:lvl w:ilvl="1" w:tplc="BF084AAC">
      <w:start w:val="1"/>
      <w:numFmt w:val="bullet"/>
      <w:lvlText w:val="o"/>
      <w:lvlJc w:val="left"/>
      <w:pPr>
        <w:ind w:left="1440" w:hanging="360"/>
      </w:pPr>
      <w:rPr>
        <w:rFonts w:ascii="Courier New" w:hAnsi="Courier New" w:cs="Courier New" w:hint="default"/>
      </w:rPr>
    </w:lvl>
    <w:lvl w:ilvl="2" w:tplc="055A87EA" w:tentative="1">
      <w:start w:val="1"/>
      <w:numFmt w:val="bullet"/>
      <w:lvlText w:val=""/>
      <w:lvlJc w:val="left"/>
      <w:pPr>
        <w:ind w:left="2160" w:hanging="360"/>
      </w:pPr>
      <w:rPr>
        <w:rFonts w:ascii="Wingdings" w:hAnsi="Wingdings" w:hint="default"/>
      </w:rPr>
    </w:lvl>
    <w:lvl w:ilvl="3" w:tplc="A8E836FE" w:tentative="1">
      <w:start w:val="1"/>
      <w:numFmt w:val="bullet"/>
      <w:lvlText w:val=""/>
      <w:lvlJc w:val="left"/>
      <w:pPr>
        <w:ind w:left="2880" w:hanging="360"/>
      </w:pPr>
      <w:rPr>
        <w:rFonts w:ascii="Symbol" w:hAnsi="Symbol" w:hint="default"/>
      </w:rPr>
    </w:lvl>
    <w:lvl w:ilvl="4" w:tplc="07C21D90" w:tentative="1">
      <w:start w:val="1"/>
      <w:numFmt w:val="bullet"/>
      <w:lvlText w:val="o"/>
      <w:lvlJc w:val="left"/>
      <w:pPr>
        <w:ind w:left="3600" w:hanging="360"/>
      </w:pPr>
      <w:rPr>
        <w:rFonts w:ascii="Courier New" w:hAnsi="Courier New" w:cs="Courier New" w:hint="default"/>
      </w:rPr>
    </w:lvl>
    <w:lvl w:ilvl="5" w:tplc="7CE4CD22" w:tentative="1">
      <w:start w:val="1"/>
      <w:numFmt w:val="bullet"/>
      <w:lvlText w:val=""/>
      <w:lvlJc w:val="left"/>
      <w:pPr>
        <w:ind w:left="4320" w:hanging="360"/>
      </w:pPr>
      <w:rPr>
        <w:rFonts w:ascii="Wingdings" w:hAnsi="Wingdings" w:hint="default"/>
      </w:rPr>
    </w:lvl>
    <w:lvl w:ilvl="6" w:tplc="3BA46628" w:tentative="1">
      <w:start w:val="1"/>
      <w:numFmt w:val="bullet"/>
      <w:lvlText w:val=""/>
      <w:lvlJc w:val="left"/>
      <w:pPr>
        <w:ind w:left="5040" w:hanging="360"/>
      </w:pPr>
      <w:rPr>
        <w:rFonts w:ascii="Symbol" w:hAnsi="Symbol" w:hint="default"/>
      </w:rPr>
    </w:lvl>
    <w:lvl w:ilvl="7" w:tplc="794A7120" w:tentative="1">
      <w:start w:val="1"/>
      <w:numFmt w:val="bullet"/>
      <w:lvlText w:val="o"/>
      <w:lvlJc w:val="left"/>
      <w:pPr>
        <w:ind w:left="5760" w:hanging="360"/>
      </w:pPr>
      <w:rPr>
        <w:rFonts w:ascii="Courier New" w:hAnsi="Courier New" w:cs="Courier New" w:hint="default"/>
      </w:rPr>
    </w:lvl>
    <w:lvl w:ilvl="8" w:tplc="7760023C" w:tentative="1">
      <w:start w:val="1"/>
      <w:numFmt w:val="bullet"/>
      <w:lvlText w:val=""/>
      <w:lvlJc w:val="left"/>
      <w:pPr>
        <w:ind w:left="6480" w:hanging="360"/>
      </w:pPr>
      <w:rPr>
        <w:rFonts w:ascii="Wingdings" w:hAnsi="Wingdings" w:hint="default"/>
      </w:rPr>
    </w:lvl>
  </w:abstractNum>
  <w:abstractNum w:abstractNumId="1" w15:restartNumberingAfterBreak="0">
    <w:nsid w:val="06BA4052"/>
    <w:multiLevelType w:val="hybridMultilevel"/>
    <w:tmpl w:val="C270C40A"/>
    <w:lvl w:ilvl="0" w:tplc="060C3D06">
      <w:start w:val="1"/>
      <w:numFmt w:val="decimal"/>
      <w:lvlText w:val="%1."/>
      <w:lvlJc w:val="left"/>
      <w:pPr>
        <w:ind w:left="720" w:hanging="360"/>
      </w:pPr>
    </w:lvl>
    <w:lvl w:ilvl="1" w:tplc="7740357C">
      <w:start w:val="1"/>
      <w:numFmt w:val="lowerLetter"/>
      <w:lvlText w:val="%2."/>
      <w:lvlJc w:val="left"/>
      <w:pPr>
        <w:ind w:left="1440" w:hanging="360"/>
      </w:pPr>
    </w:lvl>
    <w:lvl w:ilvl="2" w:tplc="26B8D57A" w:tentative="1">
      <w:start w:val="1"/>
      <w:numFmt w:val="lowerRoman"/>
      <w:lvlText w:val="%3."/>
      <w:lvlJc w:val="right"/>
      <w:pPr>
        <w:ind w:left="2160" w:hanging="180"/>
      </w:pPr>
    </w:lvl>
    <w:lvl w:ilvl="3" w:tplc="33825D22" w:tentative="1">
      <w:start w:val="1"/>
      <w:numFmt w:val="decimal"/>
      <w:lvlText w:val="%4."/>
      <w:lvlJc w:val="left"/>
      <w:pPr>
        <w:ind w:left="2880" w:hanging="360"/>
      </w:pPr>
    </w:lvl>
    <w:lvl w:ilvl="4" w:tplc="491C2380" w:tentative="1">
      <w:start w:val="1"/>
      <w:numFmt w:val="lowerLetter"/>
      <w:lvlText w:val="%5."/>
      <w:lvlJc w:val="left"/>
      <w:pPr>
        <w:ind w:left="3600" w:hanging="360"/>
      </w:pPr>
    </w:lvl>
    <w:lvl w:ilvl="5" w:tplc="3F68EC2A" w:tentative="1">
      <w:start w:val="1"/>
      <w:numFmt w:val="lowerRoman"/>
      <w:lvlText w:val="%6."/>
      <w:lvlJc w:val="right"/>
      <w:pPr>
        <w:ind w:left="4320" w:hanging="180"/>
      </w:pPr>
    </w:lvl>
    <w:lvl w:ilvl="6" w:tplc="9D146E7E" w:tentative="1">
      <w:start w:val="1"/>
      <w:numFmt w:val="decimal"/>
      <w:lvlText w:val="%7."/>
      <w:lvlJc w:val="left"/>
      <w:pPr>
        <w:ind w:left="5040" w:hanging="360"/>
      </w:pPr>
    </w:lvl>
    <w:lvl w:ilvl="7" w:tplc="3EA82CF8" w:tentative="1">
      <w:start w:val="1"/>
      <w:numFmt w:val="lowerLetter"/>
      <w:lvlText w:val="%8."/>
      <w:lvlJc w:val="left"/>
      <w:pPr>
        <w:ind w:left="5760" w:hanging="360"/>
      </w:pPr>
    </w:lvl>
    <w:lvl w:ilvl="8" w:tplc="B05AFB32" w:tentative="1">
      <w:start w:val="1"/>
      <w:numFmt w:val="lowerRoman"/>
      <w:lvlText w:val="%9."/>
      <w:lvlJc w:val="right"/>
      <w:pPr>
        <w:ind w:left="6480" w:hanging="180"/>
      </w:pPr>
    </w:lvl>
  </w:abstractNum>
  <w:abstractNum w:abstractNumId="2" w15:restartNumberingAfterBreak="0">
    <w:nsid w:val="110359B6"/>
    <w:multiLevelType w:val="hybridMultilevel"/>
    <w:tmpl w:val="E8D00D44"/>
    <w:lvl w:ilvl="0" w:tplc="B3CC0DD4">
      <w:start w:val="1"/>
      <w:numFmt w:val="bullet"/>
      <w:lvlText w:val=""/>
      <w:lvlJc w:val="left"/>
      <w:pPr>
        <w:ind w:left="720" w:hanging="360"/>
      </w:pPr>
      <w:rPr>
        <w:rFonts w:ascii="Symbol" w:hAnsi="Symbol" w:hint="default"/>
      </w:rPr>
    </w:lvl>
    <w:lvl w:ilvl="1" w:tplc="C770C2AA">
      <w:start w:val="1"/>
      <w:numFmt w:val="bullet"/>
      <w:lvlText w:val="o"/>
      <w:lvlJc w:val="left"/>
      <w:pPr>
        <w:ind w:left="1440" w:hanging="360"/>
      </w:pPr>
      <w:rPr>
        <w:rFonts w:ascii="Courier New" w:hAnsi="Courier New" w:cs="Courier New" w:hint="default"/>
      </w:rPr>
    </w:lvl>
    <w:lvl w:ilvl="2" w:tplc="93E644D2" w:tentative="1">
      <w:start w:val="1"/>
      <w:numFmt w:val="bullet"/>
      <w:lvlText w:val=""/>
      <w:lvlJc w:val="left"/>
      <w:pPr>
        <w:ind w:left="2160" w:hanging="360"/>
      </w:pPr>
      <w:rPr>
        <w:rFonts w:ascii="Wingdings" w:hAnsi="Wingdings" w:hint="default"/>
      </w:rPr>
    </w:lvl>
    <w:lvl w:ilvl="3" w:tplc="BFF83602" w:tentative="1">
      <w:start w:val="1"/>
      <w:numFmt w:val="bullet"/>
      <w:lvlText w:val=""/>
      <w:lvlJc w:val="left"/>
      <w:pPr>
        <w:ind w:left="2880" w:hanging="360"/>
      </w:pPr>
      <w:rPr>
        <w:rFonts w:ascii="Symbol" w:hAnsi="Symbol" w:hint="default"/>
      </w:rPr>
    </w:lvl>
    <w:lvl w:ilvl="4" w:tplc="420EA080" w:tentative="1">
      <w:start w:val="1"/>
      <w:numFmt w:val="bullet"/>
      <w:lvlText w:val="o"/>
      <w:lvlJc w:val="left"/>
      <w:pPr>
        <w:ind w:left="3600" w:hanging="360"/>
      </w:pPr>
      <w:rPr>
        <w:rFonts w:ascii="Courier New" w:hAnsi="Courier New" w:cs="Courier New" w:hint="default"/>
      </w:rPr>
    </w:lvl>
    <w:lvl w:ilvl="5" w:tplc="DA2EA9F2" w:tentative="1">
      <w:start w:val="1"/>
      <w:numFmt w:val="bullet"/>
      <w:lvlText w:val=""/>
      <w:lvlJc w:val="left"/>
      <w:pPr>
        <w:ind w:left="4320" w:hanging="360"/>
      </w:pPr>
      <w:rPr>
        <w:rFonts w:ascii="Wingdings" w:hAnsi="Wingdings" w:hint="default"/>
      </w:rPr>
    </w:lvl>
    <w:lvl w:ilvl="6" w:tplc="1F7653F2" w:tentative="1">
      <w:start w:val="1"/>
      <w:numFmt w:val="bullet"/>
      <w:lvlText w:val=""/>
      <w:lvlJc w:val="left"/>
      <w:pPr>
        <w:ind w:left="5040" w:hanging="360"/>
      </w:pPr>
      <w:rPr>
        <w:rFonts w:ascii="Symbol" w:hAnsi="Symbol" w:hint="default"/>
      </w:rPr>
    </w:lvl>
    <w:lvl w:ilvl="7" w:tplc="BECAEFFA" w:tentative="1">
      <w:start w:val="1"/>
      <w:numFmt w:val="bullet"/>
      <w:lvlText w:val="o"/>
      <w:lvlJc w:val="left"/>
      <w:pPr>
        <w:ind w:left="5760" w:hanging="360"/>
      </w:pPr>
      <w:rPr>
        <w:rFonts w:ascii="Courier New" w:hAnsi="Courier New" w:cs="Courier New" w:hint="default"/>
      </w:rPr>
    </w:lvl>
    <w:lvl w:ilvl="8" w:tplc="FB5A781C" w:tentative="1">
      <w:start w:val="1"/>
      <w:numFmt w:val="bullet"/>
      <w:lvlText w:val=""/>
      <w:lvlJc w:val="left"/>
      <w:pPr>
        <w:ind w:left="6480" w:hanging="360"/>
      </w:pPr>
      <w:rPr>
        <w:rFonts w:ascii="Wingdings" w:hAnsi="Wingdings" w:hint="default"/>
      </w:rPr>
    </w:lvl>
  </w:abstractNum>
  <w:abstractNum w:abstractNumId="3" w15:restartNumberingAfterBreak="0">
    <w:nsid w:val="23BA643C"/>
    <w:multiLevelType w:val="hybridMultilevel"/>
    <w:tmpl w:val="A05697B6"/>
    <w:lvl w:ilvl="0" w:tplc="25FED2F8">
      <w:start w:val="1"/>
      <w:numFmt w:val="bullet"/>
      <w:lvlText w:val=""/>
      <w:lvlJc w:val="left"/>
      <w:pPr>
        <w:ind w:left="720" w:hanging="360"/>
      </w:pPr>
      <w:rPr>
        <w:rFonts w:ascii="Symbol" w:hAnsi="Symbol" w:hint="default"/>
      </w:rPr>
    </w:lvl>
    <w:lvl w:ilvl="1" w:tplc="EA041B54">
      <w:start w:val="1"/>
      <w:numFmt w:val="bullet"/>
      <w:lvlText w:val="o"/>
      <w:lvlJc w:val="left"/>
      <w:pPr>
        <w:ind w:left="1440" w:hanging="360"/>
      </w:pPr>
      <w:rPr>
        <w:rFonts w:ascii="Courier New" w:hAnsi="Courier New" w:hint="default"/>
      </w:rPr>
    </w:lvl>
    <w:lvl w:ilvl="2" w:tplc="E2625B90">
      <w:start w:val="1"/>
      <w:numFmt w:val="bullet"/>
      <w:lvlText w:val=""/>
      <w:lvlJc w:val="left"/>
      <w:pPr>
        <w:ind w:left="2160" w:hanging="360"/>
      </w:pPr>
      <w:rPr>
        <w:rFonts w:ascii="Wingdings" w:hAnsi="Wingdings" w:hint="default"/>
      </w:rPr>
    </w:lvl>
    <w:lvl w:ilvl="3" w:tplc="117AF61E">
      <w:start w:val="1"/>
      <w:numFmt w:val="bullet"/>
      <w:lvlText w:val=""/>
      <w:lvlJc w:val="left"/>
      <w:pPr>
        <w:ind w:left="2880" w:hanging="360"/>
      </w:pPr>
      <w:rPr>
        <w:rFonts w:ascii="Symbol" w:hAnsi="Symbol" w:hint="default"/>
      </w:rPr>
    </w:lvl>
    <w:lvl w:ilvl="4" w:tplc="6E4CD808">
      <w:start w:val="1"/>
      <w:numFmt w:val="bullet"/>
      <w:lvlText w:val="o"/>
      <w:lvlJc w:val="left"/>
      <w:pPr>
        <w:ind w:left="3600" w:hanging="360"/>
      </w:pPr>
      <w:rPr>
        <w:rFonts w:ascii="Courier New" w:hAnsi="Courier New" w:hint="default"/>
      </w:rPr>
    </w:lvl>
    <w:lvl w:ilvl="5" w:tplc="67A24B5A">
      <w:start w:val="1"/>
      <w:numFmt w:val="bullet"/>
      <w:lvlText w:val=""/>
      <w:lvlJc w:val="left"/>
      <w:pPr>
        <w:ind w:left="4320" w:hanging="360"/>
      </w:pPr>
      <w:rPr>
        <w:rFonts w:ascii="Wingdings" w:hAnsi="Wingdings" w:hint="default"/>
      </w:rPr>
    </w:lvl>
    <w:lvl w:ilvl="6" w:tplc="36E2C31A">
      <w:start w:val="1"/>
      <w:numFmt w:val="bullet"/>
      <w:lvlText w:val=""/>
      <w:lvlJc w:val="left"/>
      <w:pPr>
        <w:ind w:left="5040" w:hanging="360"/>
      </w:pPr>
      <w:rPr>
        <w:rFonts w:ascii="Symbol" w:hAnsi="Symbol" w:hint="default"/>
      </w:rPr>
    </w:lvl>
    <w:lvl w:ilvl="7" w:tplc="362460A4">
      <w:start w:val="1"/>
      <w:numFmt w:val="bullet"/>
      <w:lvlText w:val="o"/>
      <w:lvlJc w:val="left"/>
      <w:pPr>
        <w:ind w:left="5760" w:hanging="360"/>
      </w:pPr>
      <w:rPr>
        <w:rFonts w:ascii="Courier New" w:hAnsi="Courier New" w:hint="default"/>
      </w:rPr>
    </w:lvl>
    <w:lvl w:ilvl="8" w:tplc="E62CE24E">
      <w:start w:val="1"/>
      <w:numFmt w:val="bullet"/>
      <w:lvlText w:val=""/>
      <w:lvlJc w:val="left"/>
      <w:pPr>
        <w:ind w:left="6480" w:hanging="360"/>
      </w:pPr>
      <w:rPr>
        <w:rFonts w:ascii="Wingdings" w:hAnsi="Wingdings" w:hint="default"/>
      </w:rPr>
    </w:lvl>
  </w:abstractNum>
  <w:abstractNum w:abstractNumId="4" w15:restartNumberingAfterBreak="0">
    <w:nsid w:val="2A4CC78A"/>
    <w:multiLevelType w:val="hybridMultilevel"/>
    <w:tmpl w:val="18E6B918"/>
    <w:lvl w:ilvl="0" w:tplc="63E6DC34">
      <w:start w:val="1"/>
      <w:numFmt w:val="bullet"/>
      <w:lvlText w:val=""/>
      <w:lvlJc w:val="left"/>
      <w:pPr>
        <w:ind w:left="720" w:hanging="360"/>
      </w:pPr>
      <w:rPr>
        <w:rFonts w:ascii="Symbol" w:hAnsi="Symbol" w:hint="default"/>
      </w:rPr>
    </w:lvl>
    <w:lvl w:ilvl="1" w:tplc="5F9C633E">
      <w:start w:val="1"/>
      <w:numFmt w:val="bullet"/>
      <w:lvlText w:val="o"/>
      <w:lvlJc w:val="left"/>
      <w:pPr>
        <w:ind w:left="1440" w:hanging="360"/>
      </w:pPr>
      <w:rPr>
        <w:rFonts w:ascii="Courier New" w:hAnsi="Courier New" w:hint="default"/>
      </w:rPr>
    </w:lvl>
    <w:lvl w:ilvl="2" w:tplc="D81C6156">
      <w:start w:val="1"/>
      <w:numFmt w:val="bullet"/>
      <w:lvlText w:val=""/>
      <w:lvlJc w:val="left"/>
      <w:pPr>
        <w:ind w:left="2160" w:hanging="360"/>
      </w:pPr>
      <w:rPr>
        <w:rFonts w:ascii="Wingdings" w:hAnsi="Wingdings" w:hint="default"/>
      </w:rPr>
    </w:lvl>
    <w:lvl w:ilvl="3" w:tplc="9320B984">
      <w:start w:val="1"/>
      <w:numFmt w:val="bullet"/>
      <w:lvlText w:val=""/>
      <w:lvlJc w:val="left"/>
      <w:pPr>
        <w:ind w:left="2880" w:hanging="360"/>
      </w:pPr>
      <w:rPr>
        <w:rFonts w:ascii="Symbol" w:hAnsi="Symbol" w:hint="default"/>
      </w:rPr>
    </w:lvl>
    <w:lvl w:ilvl="4" w:tplc="96EC6FB6">
      <w:start w:val="1"/>
      <w:numFmt w:val="bullet"/>
      <w:lvlText w:val="o"/>
      <w:lvlJc w:val="left"/>
      <w:pPr>
        <w:ind w:left="3600" w:hanging="360"/>
      </w:pPr>
      <w:rPr>
        <w:rFonts w:ascii="Courier New" w:hAnsi="Courier New" w:hint="default"/>
      </w:rPr>
    </w:lvl>
    <w:lvl w:ilvl="5" w:tplc="FD7871F8">
      <w:start w:val="1"/>
      <w:numFmt w:val="bullet"/>
      <w:lvlText w:val=""/>
      <w:lvlJc w:val="left"/>
      <w:pPr>
        <w:ind w:left="4320" w:hanging="360"/>
      </w:pPr>
      <w:rPr>
        <w:rFonts w:ascii="Wingdings" w:hAnsi="Wingdings" w:hint="default"/>
      </w:rPr>
    </w:lvl>
    <w:lvl w:ilvl="6" w:tplc="BA76F600">
      <w:start w:val="1"/>
      <w:numFmt w:val="bullet"/>
      <w:lvlText w:val=""/>
      <w:lvlJc w:val="left"/>
      <w:pPr>
        <w:ind w:left="5040" w:hanging="360"/>
      </w:pPr>
      <w:rPr>
        <w:rFonts w:ascii="Symbol" w:hAnsi="Symbol" w:hint="default"/>
      </w:rPr>
    </w:lvl>
    <w:lvl w:ilvl="7" w:tplc="1390E616">
      <w:start w:val="1"/>
      <w:numFmt w:val="bullet"/>
      <w:lvlText w:val="o"/>
      <w:lvlJc w:val="left"/>
      <w:pPr>
        <w:ind w:left="5760" w:hanging="360"/>
      </w:pPr>
      <w:rPr>
        <w:rFonts w:ascii="Courier New" w:hAnsi="Courier New" w:hint="default"/>
      </w:rPr>
    </w:lvl>
    <w:lvl w:ilvl="8" w:tplc="881E9040">
      <w:start w:val="1"/>
      <w:numFmt w:val="bullet"/>
      <w:lvlText w:val=""/>
      <w:lvlJc w:val="left"/>
      <w:pPr>
        <w:ind w:left="6480" w:hanging="360"/>
      </w:pPr>
      <w:rPr>
        <w:rFonts w:ascii="Wingdings" w:hAnsi="Wingdings" w:hint="default"/>
      </w:rPr>
    </w:lvl>
  </w:abstractNum>
  <w:abstractNum w:abstractNumId="5" w15:restartNumberingAfterBreak="0">
    <w:nsid w:val="37489C17"/>
    <w:multiLevelType w:val="hybridMultilevel"/>
    <w:tmpl w:val="F04409C4"/>
    <w:lvl w:ilvl="0" w:tplc="01D811D6">
      <w:start w:val="1"/>
      <w:numFmt w:val="bullet"/>
      <w:lvlText w:val="-"/>
      <w:lvlJc w:val="left"/>
      <w:pPr>
        <w:ind w:left="720" w:hanging="360"/>
      </w:pPr>
      <w:rPr>
        <w:rFonts w:ascii="Calibri" w:hAnsi="Calibri" w:hint="default"/>
      </w:rPr>
    </w:lvl>
    <w:lvl w:ilvl="1" w:tplc="C1F08532">
      <w:start w:val="1"/>
      <w:numFmt w:val="bullet"/>
      <w:lvlText w:val="o"/>
      <w:lvlJc w:val="left"/>
      <w:pPr>
        <w:ind w:left="1440" w:hanging="360"/>
      </w:pPr>
      <w:rPr>
        <w:rFonts w:ascii="Courier New" w:hAnsi="Courier New" w:hint="default"/>
      </w:rPr>
    </w:lvl>
    <w:lvl w:ilvl="2" w:tplc="589012BC">
      <w:start w:val="1"/>
      <w:numFmt w:val="bullet"/>
      <w:lvlText w:val=""/>
      <w:lvlJc w:val="left"/>
      <w:pPr>
        <w:ind w:left="2160" w:hanging="360"/>
      </w:pPr>
      <w:rPr>
        <w:rFonts w:ascii="Wingdings" w:hAnsi="Wingdings" w:hint="default"/>
      </w:rPr>
    </w:lvl>
    <w:lvl w:ilvl="3" w:tplc="08B42C12">
      <w:start w:val="1"/>
      <w:numFmt w:val="bullet"/>
      <w:lvlText w:val=""/>
      <w:lvlJc w:val="left"/>
      <w:pPr>
        <w:ind w:left="2880" w:hanging="360"/>
      </w:pPr>
      <w:rPr>
        <w:rFonts w:ascii="Symbol" w:hAnsi="Symbol" w:hint="default"/>
      </w:rPr>
    </w:lvl>
    <w:lvl w:ilvl="4" w:tplc="1DB4099E">
      <w:start w:val="1"/>
      <w:numFmt w:val="bullet"/>
      <w:lvlText w:val="o"/>
      <w:lvlJc w:val="left"/>
      <w:pPr>
        <w:ind w:left="3600" w:hanging="360"/>
      </w:pPr>
      <w:rPr>
        <w:rFonts w:ascii="Courier New" w:hAnsi="Courier New" w:hint="default"/>
      </w:rPr>
    </w:lvl>
    <w:lvl w:ilvl="5" w:tplc="618008CC">
      <w:start w:val="1"/>
      <w:numFmt w:val="bullet"/>
      <w:lvlText w:val=""/>
      <w:lvlJc w:val="left"/>
      <w:pPr>
        <w:ind w:left="4320" w:hanging="360"/>
      </w:pPr>
      <w:rPr>
        <w:rFonts w:ascii="Wingdings" w:hAnsi="Wingdings" w:hint="default"/>
      </w:rPr>
    </w:lvl>
    <w:lvl w:ilvl="6" w:tplc="EDEE4A4A">
      <w:start w:val="1"/>
      <w:numFmt w:val="bullet"/>
      <w:lvlText w:val=""/>
      <w:lvlJc w:val="left"/>
      <w:pPr>
        <w:ind w:left="5040" w:hanging="360"/>
      </w:pPr>
      <w:rPr>
        <w:rFonts w:ascii="Symbol" w:hAnsi="Symbol" w:hint="default"/>
      </w:rPr>
    </w:lvl>
    <w:lvl w:ilvl="7" w:tplc="59DA9186">
      <w:start w:val="1"/>
      <w:numFmt w:val="bullet"/>
      <w:lvlText w:val="o"/>
      <w:lvlJc w:val="left"/>
      <w:pPr>
        <w:ind w:left="5760" w:hanging="360"/>
      </w:pPr>
      <w:rPr>
        <w:rFonts w:ascii="Courier New" w:hAnsi="Courier New" w:hint="default"/>
      </w:rPr>
    </w:lvl>
    <w:lvl w:ilvl="8" w:tplc="3330FE32">
      <w:start w:val="1"/>
      <w:numFmt w:val="bullet"/>
      <w:lvlText w:val=""/>
      <w:lvlJc w:val="left"/>
      <w:pPr>
        <w:ind w:left="6480" w:hanging="360"/>
      </w:pPr>
      <w:rPr>
        <w:rFonts w:ascii="Wingdings" w:hAnsi="Wingdings" w:hint="default"/>
      </w:rPr>
    </w:lvl>
  </w:abstractNum>
  <w:abstractNum w:abstractNumId="6" w15:restartNumberingAfterBreak="0">
    <w:nsid w:val="375C031A"/>
    <w:multiLevelType w:val="hybridMultilevel"/>
    <w:tmpl w:val="3FFE8754"/>
    <w:lvl w:ilvl="0" w:tplc="501A7196">
      <w:start w:val="1"/>
      <w:numFmt w:val="bullet"/>
      <w:lvlText w:val=""/>
      <w:lvlJc w:val="left"/>
      <w:pPr>
        <w:ind w:left="720" w:hanging="360"/>
      </w:pPr>
      <w:rPr>
        <w:rFonts w:ascii="Symbol" w:hAnsi="Symbol" w:hint="default"/>
      </w:rPr>
    </w:lvl>
    <w:lvl w:ilvl="1" w:tplc="11E84776" w:tentative="1">
      <w:start w:val="1"/>
      <w:numFmt w:val="bullet"/>
      <w:lvlText w:val="o"/>
      <w:lvlJc w:val="left"/>
      <w:pPr>
        <w:ind w:left="1440" w:hanging="360"/>
      </w:pPr>
      <w:rPr>
        <w:rFonts w:ascii="Courier New" w:hAnsi="Courier New" w:cs="Courier New" w:hint="default"/>
      </w:rPr>
    </w:lvl>
    <w:lvl w:ilvl="2" w:tplc="EF3C6702" w:tentative="1">
      <w:start w:val="1"/>
      <w:numFmt w:val="bullet"/>
      <w:lvlText w:val=""/>
      <w:lvlJc w:val="left"/>
      <w:pPr>
        <w:ind w:left="2160" w:hanging="360"/>
      </w:pPr>
      <w:rPr>
        <w:rFonts w:ascii="Wingdings" w:hAnsi="Wingdings" w:hint="default"/>
      </w:rPr>
    </w:lvl>
    <w:lvl w:ilvl="3" w:tplc="37EA68A0" w:tentative="1">
      <w:start w:val="1"/>
      <w:numFmt w:val="bullet"/>
      <w:lvlText w:val=""/>
      <w:lvlJc w:val="left"/>
      <w:pPr>
        <w:ind w:left="2880" w:hanging="360"/>
      </w:pPr>
      <w:rPr>
        <w:rFonts w:ascii="Symbol" w:hAnsi="Symbol" w:hint="default"/>
      </w:rPr>
    </w:lvl>
    <w:lvl w:ilvl="4" w:tplc="624EC8E6" w:tentative="1">
      <w:start w:val="1"/>
      <w:numFmt w:val="bullet"/>
      <w:lvlText w:val="o"/>
      <w:lvlJc w:val="left"/>
      <w:pPr>
        <w:ind w:left="3600" w:hanging="360"/>
      </w:pPr>
      <w:rPr>
        <w:rFonts w:ascii="Courier New" w:hAnsi="Courier New" w:cs="Courier New" w:hint="default"/>
      </w:rPr>
    </w:lvl>
    <w:lvl w:ilvl="5" w:tplc="C276B9C4" w:tentative="1">
      <w:start w:val="1"/>
      <w:numFmt w:val="bullet"/>
      <w:lvlText w:val=""/>
      <w:lvlJc w:val="left"/>
      <w:pPr>
        <w:ind w:left="4320" w:hanging="360"/>
      </w:pPr>
      <w:rPr>
        <w:rFonts w:ascii="Wingdings" w:hAnsi="Wingdings" w:hint="default"/>
      </w:rPr>
    </w:lvl>
    <w:lvl w:ilvl="6" w:tplc="347035DA" w:tentative="1">
      <w:start w:val="1"/>
      <w:numFmt w:val="bullet"/>
      <w:lvlText w:val=""/>
      <w:lvlJc w:val="left"/>
      <w:pPr>
        <w:ind w:left="5040" w:hanging="360"/>
      </w:pPr>
      <w:rPr>
        <w:rFonts w:ascii="Symbol" w:hAnsi="Symbol" w:hint="default"/>
      </w:rPr>
    </w:lvl>
    <w:lvl w:ilvl="7" w:tplc="502AD83A" w:tentative="1">
      <w:start w:val="1"/>
      <w:numFmt w:val="bullet"/>
      <w:lvlText w:val="o"/>
      <w:lvlJc w:val="left"/>
      <w:pPr>
        <w:ind w:left="5760" w:hanging="360"/>
      </w:pPr>
      <w:rPr>
        <w:rFonts w:ascii="Courier New" w:hAnsi="Courier New" w:cs="Courier New" w:hint="default"/>
      </w:rPr>
    </w:lvl>
    <w:lvl w:ilvl="8" w:tplc="A80EBE58" w:tentative="1">
      <w:start w:val="1"/>
      <w:numFmt w:val="bullet"/>
      <w:lvlText w:val=""/>
      <w:lvlJc w:val="left"/>
      <w:pPr>
        <w:ind w:left="6480" w:hanging="360"/>
      </w:pPr>
      <w:rPr>
        <w:rFonts w:ascii="Wingdings" w:hAnsi="Wingdings" w:hint="default"/>
      </w:rPr>
    </w:lvl>
  </w:abstractNum>
  <w:abstractNum w:abstractNumId="7" w15:restartNumberingAfterBreak="0">
    <w:nsid w:val="412C072C"/>
    <w:multiLevelType w:val="hybridMultilevel"/>
    <w:tmpl w:val="C270C40A"/>
    <w:lvl w:ilvl="0" w:tplc="60A61FC0">
      <w:start w:val="1"/>
      <w:numFmt w:val="decimal"/>
      <w:lvlText w:val="%1."/>
      <w:lvlJc w:val="left"/>
      <w:pPr>
        <w:ind w:left="720" w:hanging="360"/>
      </w:pPr>
    </w:lvl>
    <w:lvl w:ilvl="1" w:tplc="5C245C76">
      <w:start w:val="1"/>
      <w:numFmt w:val="lowerLetter"/>
      <w:lvlText w:val="%2."/>
      <w:lvlJc w:val="left"/>
      <w:pPr>
        <w:ind w:left="1440" w:hanging="360"/>
      </w:pPr>
    </w:lvl>
    <w:lvl w:ilvl="2" w:tplc="AC18BBD2" w:tentative="1">
      <w:start w:val="1"/>
      <w:numFmt w:val="lowerRoman"/>
      <w:lvlText w:val="%3."/>
      <w:lvlJc w:val="right"/>
      <w:pPr>
        <w:ind w:left="2160" w:hanging="180"/>
      </w:pPr>
    </w:lvl>
    <w:lvl w:ilvl="3" w:tplc="EED0532A" w:tentative="1">
      <w:start w:val="1"/>
      <w:numFmt w:val="decimal"/>
      <w:lvlText w:val="%4."/>
      <w:lvlJc w:val="left"/>
      <w:pPr>
        <w:ind w:left="2880" w:hanging="360"/>
      </w:pPr>
    </w:lvl>
    <w:lvl w:ilvl="4" w:tplc="0922A8B2" w:tentative="1">
      <w:start w:val="1"/>
      <w:numFmt w:val="lowerLetter"/>
      <w:lvlText w:val="%5."/>
      <w:lvlJc w:val="left"/>
      <w:pPr>
        <w:ind w:left="3600" w:hanging="360"/>
      </w:pPr>
    </w:lvl>
    <w:lvl w:ilvl="5" w:tplc="22D8148C" w:tentative="1">
      <w:start w:val="1"/>
      <w:numFmt w:val="lowerRoman"/>
      <w:lvlText w:val="%6."/>
      <w:lvlJc w:val="right"/>
      <w:pPr>
        <w:ind w:left="4320" w:hanging="180"/>
      </w:pPr>
    </w:lvl>
    <w:lvl w:ilvl="6" w:tplc="B36A6DD4" w:tentative="1">
      <w:start w:val="1"/>
      <w:numFmt w:val="decimal"/>
      <w:lvlText w:val="%7."/>
      <w:lvlJc w:val="left"/>
      <w:pPr>
        <w:ind w:left="5040" w:hanging="360"/>
      </w:pPr>
    </w:lvl>
    <w:lvl w:ilvl="7" w:tplc="F3C0AFE4" w:tentative="1">
      <w:start w:val="1"/>
      <w:numFmt w:val="lowerLetter"/>
      <w:lvlText w:val="%8."/>
      <w:lvlJc w:val="left"/>
      <w:pPr>
        <w:ind w:left="5760" w:hanging="360"/>
      </w:pPr>
    </w:lvl>
    <w:lvl w:ilvl="8" w:tplc="40BE18CE" w:tentative="1">
      <w:start w:val="1"/>
      <w:numFmt w:val="lowerRoman"/>
      <w:lvlText w:val="%9."/>
      <w:lvlJc w:val="right"/>
      <w:pPr>
        <w:ind w:left="6480" w:hanging="180"/>
      </w:pPr>
    </w:lvl>
  </w:abstractNum>
  <w:abstractNum w:abstractNumId="8" w15:restartNumberingAfterBreak="0">
    <w:nsid w:val="55BDFA07"/>
    <w:multiLevelType w:val="hybridMultilevel"/>
    <w:tmpl w:val="EF66D8D0"/>
    <w:lvl w:ilvl="0" w:tplc="BF8A9B4A">
      <w:start w:val="1"/>
      <w:numFmt w:val="bullet"/>
      <w:lvlText w:val=""/>
      <w:lvlJc w:val="left"/>
      <w:pPr>
        <w:ind w:left="720" w:hanging="360"/>
      </w:pPr>
      <w:rPr>
        <w:rFonts w:ascii="Symbol" w:hAnsi="Symbol" w:hint="default"/>
      </w:rPr>
    </w:lvl>
    <w:lvl w:ilvl="1" w:tplc="0F6CF796">
      <w:start w:val="1"/>
      <w:numFmt w:val="bullet"/>
      <w:lvlText w:val="o"/>
      <w:lvlJc w:val="left"/>
      <w:pPr>
        <w:ind w:left="1440" w:hanging="360"/>
      </w:pPr>
      <w:rPr>
        <w:rFonts w:ascii="Courier New" w:hAnsi="Courier New" w:hint="default"/>
      </w:rPr>
    </w:lvl>
    <w:lvl w:ilvl="2" w:tplc="C0364F28">
      <w:start w:val="1"/>
      <w:numFmt w:val="bullet"/>
      <w:lvlText w:val=""/>
      <w:lvlJc w:val="left"/>
      <w:pPr>
        <w:ind w:left="2160" w:hanging="360"/>
      </w:pPr>
      <w:rPr>
        <w:rFonts w:ascii="Wingdings" w:hAnsi="Wingdings" w:hint="default"/>
      </w:rPr>
    </w:lvl>
    <w:lvl w:ilvl="3" w:tplc="3EC43F0C">
      <w:start w:val="1"/>
      <w:numFmt w:val="bullet"/>
      <w:lvlText w:val=""/>
      <w:lvlJc w:val="left"/>
      <w:pPr>
        <w:ind w:left="2880" w:hanging="360"/>
      </w:pPr>
      <w:rPr>
        <w:rFonts w:ascii="Symbol" w:hAnsi="Symbol" w:hint="default"/>
      </w:rPr>
    </w:lvl>
    <w:lvl w:ilvl="4" w:tplc="3E4C5452">
      <w:start w:val="1"/>
      <w:numFmt w:val="bullet"/>
      <w:lvlText w:val="o"/>
      <w:lvlJc w:val="left"/>
      <w:pPr>
        <w:ind w:left="3600" w:hanging="360"/>
      </w:pPr>
      <w:rPr>
        <w:rFonts w:ascii="Courier New" w:hAnsi="Courier New" w:hint="default"/>
      </w:rPr>
    </w:lvl>
    <w:lvl w:ilvl="5" w:tplc="64AC9080">
      <w:start w:val="1"/>
      <w:numFmt w:val="bullet"/>
      <w:lvlText w:val=""/>
      <w:lvlJc w:val="left"/>
      <w:pPr>
        <w:ind w:left="4320" w:hanging="360"/>
      </w:pPr>
      <w:rPr>
        <w:rFonts w:ascii="Wingdings" w:hAnsi="Wingdings" w:hint="default"/>
      </w:rPr>
    </w:lvl>
    <w:lvl w:ilvl="6" w:tplc="218A1E30">
      <w:start w:val="1"/>
      <w:numFmt w:val="bullet"/>
      <w:lvlText w:val=""/>
      <w:lvlJc w:val="left"/>
      <w:pPr>
        <w:ind w:left="5040" w:hanging="360"/>
      </w:pPr>
      <w:rPr>
        <w:rFonts w:ascii="Symbol" w:hAnsi="Symbol" w:hint="default"/>
      </w:rPr>
    </w:lvl>
    <w:lvl w:ilvl="7" w:tplc="7AA47294">
      <w:start w:val="1"/>
      <w:numFmt w:val="bullet"/>
      <w:lvlText w:val="o"/>
      <w:lvlJc w:val="left"/>
      <w:pPr>
        <w:ind w:left="5760" w:hanging="360"/>
      </w:pPr>
      <w:rPr>
        <w:rFonts w:ascii="Courier New" w:hAnsi="Courier New" w:hint="default"/>
      </w:rPr>
    </w:lvl>
    <w:lvl w:ilvl="8" w:tplc="10002332">
      <w:start w:val="1"/>
      <w:numFmt w:val="bullet"/>
      <w:lvlText w:val=""/>
      <w:lvlJc w:val="left"/>
      <w:pPr>
        <w:ind w:left="6480" w:hanging="360"/>
      </w:pPr>
      <w:rPr>
        <w:rFonts w:ascii="Wingdings" w:hAnsi="Wingdings" w:hint="default"/>
      </w:rPr>
    </w:lvl>
  </w:abstractNum>
  <w:abstractNum w:abstractNumId="9" w15:restartNumberingAfterBreak="0">
    <w:nsid w:val="56B412BC"/>
    <w:multiLevelType w:val="hybridMultilevel"/>
    <w:tmpl w:val="12D00C2C"/>
    <w:lvl w:ilvl="0" w:tplc="0E7CE6EC">
      <w:start w:val="1"/>
      <w:numFmt w:val="decimal"/>
      <w:lvlText w:val="%1."/>
      <w:lvlJc w:val="left"/>
      <w:pPr>
        <w:ind w:left="720" w:hanging="360"/>
      </w:pPr>
      <w:rPr>
        <w:rFonts w:hint="default"/>
      </w:rPr>
    </w:lvl>
    <w:lvl w:ilvl="1" w:tplc="8F14935E" w:tentative="1">
      <w:start w:val="1"/>
      <w:numFmt w:val="lowerLetter"/>
      <w:lvlText w:val="%2."/>
      <w:lvlJc w:val="left"/>
      <w:pPr>
        <w:ind w:left="1440" w:hanging="360"/>
      </w:pPr>
    </w:lvl>
    <w:lvl w:ilvl="2" w:tplc="FF109918" w:tentative="1">
      <w:start w:val="1"/>
      <w:numFmt w:val="lowerRoman"/>
      <w:lvlText w:val="%3."/>
      <w:lvlJc w:val="right"/>
      <w:pPr>
        <w:ind w:left="2160" w:hanging="180"/>
      </w:pPr>
    </w:lvl>
    <w:lvl w:ilvl="3" w:tplc="95BAAF9C" w:tentative="1">
      <w:start w:val="1"/>
      <w:numFmt w:val="decimal"/>
      <w:lvlText w:val="%4."/>
      <w:lvlJc w:val="left"/>
      <w:pPr>
        <w:ind w:left="2880" w:hanging="360"/>
      </w:pPr>
    </w:lvl>
    <w:lvl w:ilvl="4" w:tplc="75467830" w:tentative="1">
      <w:start w:val="1"/>
      <w:numFmt w:val="lowerLetter"/>
      <w:lvlText w:val="%5."/>
      <w:lvlJc w:val="left"/>
      <w:pPr>
        <w:ind w:left="3600" w:hanging="360"/>
      </w:pPr>
    </w:lvl>
    <w:lvl w:ilvl="5" w:tplc="2B6E8178" w:tentative="1">
      <w:start w:val="1"/>
      <w:numFmt w:val="lowerRoman"/>
      <w:lvlText w:val="%6."/>
      <w:lvlJc w:val="right"/>
      <w:pPr>
        <w:ind w:left="4320" w:hanging="180"/>
      </w:pPr>
    </w:lvl>
    <w:lvl w:ilvl="6" w:tplc="658C432A" w:tentative="1">
      <w:start w:val="1"/>
      <w:numFmt w:val="decimal"/>
      <w:lvlText w:val="%7."/>
      <w:lvlJc w:val="left"/>
      <w:pPr>
        <w:ind w:left="5040" w:hanging="360"/>
      </w:pPr>
    </w:lvl>
    <w:lvl w:ilvl="7" w:tplc="0180E650" w:tentative="1">
      <w:start w:val="1"/>
      <w:numFmt w:val="lowerLetter"/>
      <w:lvlText w:val="%8."/>
      <w:lvlJc w:val="left"/>
      <w:pPr>
        <w:ind w:left="5760" w:hanging="360"/>
      </w:pPr>
    </w:lvl>
    <w:lvl w:ilvl="8" w:tplc="30105BC8" w:tentative="1">
      <w:start w:val="1"/>
      <w:numFmt w:val="lowerRoman"/>
      <w:lvlText w:val="%9."/>
      <w:lvlJc w:val="right"/>
      <w:pPr>
        <w:ind w:left="6480" w:hanging="180"/>
      </w:pPr>
    </w:lvl>
  </w:abstractNum>
  <w:abstractNum w:abstractNumId="10" w15:restartNumberingAfterBreak="0">
    <w:nsid w:val="6E0BF19C"/>
    <w:multiLevelType w:val="hybridMultilevel"/>
    <w:tmpl w:val="FBD2499E"/>
    <w:lvl w:ilvl="0" w:tplc="56A453DA">
      <w:start w:val="1"/>
      <w:numFmt w:val="bullet"/>
      <w:lvlText w:val=""/>
      <w:lvlJc w:val="left"/>
      <w:pPr>
        <w:ind w:left="720" w:hanging="360"/>
      </w:pPr>
      <w:rPr>
        <w:rFonts w:ascii="Symbol" w:hAnsi="Symbol" w:hint="default"/>
      </w:rPr>
    </w:lvl>
    <w:lvl w:ilvl="1" w:tplc="41DAD3BC">
      <w:start w:val="1"/>
      <w:numFmt w:val="bullet"/>
      <w:lvlText w:val="o"/>
      <w:lvlJc w:val="left"/>
      <w:pPr>
        <w:ind w:left="1440" w:hanging="360"/>
      </w:pPr>
      <w:rPr>
        <w:rFonts w:ascii="Courier New" w:hAnsi="Courier New" w:hint="default"/>
      </w:rPr>
    </w:lvl>
    <w:lvl w:ilvl="2" w:tplc="62420AB2">
      <w:start w:val="1"/>
      <w:numFmt w:val="bullet"/>
      <w:lvlText w:val=""/>
      <w:lvlJc w:val="left"/>
      <w:pPr>
        <w:ind w:left="2160" w:hanging="360"/>
      </w:pPr>
      <w:rPr>
        <w:rFonts w:ascii="Wingdings" w:hAnsi="Wingdings" w:hint="default"/>
      </w:rPr>
    </w:lvl>
    <w:lvl w:ilvl="3" w:tplc="C390E1DC">
      <w:start w:val="1"/>
      <w:numFmt w:val="bullet"/>
      <w:lvlText w:val=""/>
      <w:lvlJc w:val="left"/>
      <w:pPr>
        <w:ind w:left="2880" w:hanging="360"/>
      </w:pPr>
      <w:rPr>
        <w:rFonts w:ascii="Symbol" w:hAnsi="Symbol" w:hint="default"/>
      </w:rPr>
    </w:lvl>
    <w:lvl w:ilvl="4" w:tplc="36CC99D4">
      <w:start w:val="1"/>
      <w:numFmt w:val="bullet"/>
      <w:lvlText w:val="o"/>
      <w:lvlJc w:val="left"/>
      <w:pPr>
        <w:ind w:left="3600" w:hanging="360"/>
      </w:pPr>
      <w:rPr>
        <w:rFonts w:ascii="Courier New" w:hAnsi="Courier New" w:hint="default"/>
      </w:rPr>
    </w:lvl>
    <w:lvl w:ilvl="5" w:tplc="E8300DF2">
      <w:start w:val="1"/>
      <w:numFmt w:val="bullet"/>
      <w:lvlText w:val=""/>
      <w:lvlJc w:val="left"/>
      <w:pPr>
        <w:ind w:left="4320" w:hanging="360"/>
      </w:pPr>
      <w:rPr>
        <w:rFonts w:ascii="Wingdings" w:hAnsi="Wingdings" w:hint="default"/>
      </w:rPr>
    </w:lvl>
    <w:lvl w:ilvl="6" w:tplc="43D0D046">
      <w:start w:val="1"/>
      <w:numFmt w:val="bullet"/>
      <w:lvlText w:val=""/>
      <w:lvlJc w:val="left"/>
      <w:pPr>
        <w:ind w:left="5040" w:hanging="360"/>
      </w:pPr>
      <w:rPr>
        <w:rFonts w:ascii="Symbol" w:hAnsi="Symbol" w:hint="default"/>
      </w:rPr>
    </w:lvl>
    <w:lvl w:ilvl="7" w:tplc="C550062E">
      <w:start w:val="1"/>
      <w:numFmt w:val="bullet"/>
      <w:lvlText w:val="o"/>
      <w:lvlJc w:val="left"/>
      <w:pPr>
        <w:ind w:left="5760" w:hanging="360"/>
      </w:pPr>
      <w:rPr>
        <w:rFonts w:ascii="Courier New" w:hAnsi="Courier New" w:hint="default"/>
      </w:rPr>
    </w:lvl>
    <w:lvl w:ilvl="8" w:tplc="53D44E94">
      <w:start w:val="1"/>
      <w:numFmt w:val="bullet"/>
      <w:lvlText w:val=""/>
      <w:lvlJc w:val="left"/>
      <w:pPr>
        <w:ind w:left="6480" w:hanging="360"/>
      </w:pPr>
      <w:rPr>
        <w:rFonts w:ascii="Wingdings" w:hAnsi="Wingdings" w:hint="default"/>
      </w:rPr>
    </w:lvl>
  </w:abstractNum>
  <w:abstractNum w:abstractNumId="11" w15:restartNumberingAfterBreak="0">
    <w:nsid w:val="7AD0CA3E"/>
    <w:multiLevelType w:val="hybridMultilevel"/>
    <w:tmpl w:val="ACDAAE64"/>
    <w:lvl w:ilvl="0" w:tplc="31004B0C">
      <w:start w:val="1"/>
      <w:numFmt w:val="bullet"/>
      <w:lvlText w:val=""/>
      <w:lvlJc w:val="left"/>
      <w:pPr>
        <w:ind w:left="720" w:hanging="360"/>
      </w:pPr>
      <w:rPr>
        <w:rFonts w:ascii="Symbol" w:hAnsi="Symbol" w:hint="default"/>
      </w:rPr>
    </w:lvl>
    <w:lvl w:ilvl="1" w:tplc="7B922ED6">
      <w:start w:val="1"/>
      <w:numFmt w:val="bullet"/>
      <w:lvlText w:val="o"/>
      <w:lvlJc w:val="left"/>
      <w:pPr>
        <w:ind w:left="1440" w:hanging="360"/>
      </w:pPr>
      <w:rPr>
        <w:rFonts w:ascii="Courier New" w:hAnsi="Courier New" w:hint="default"/>
      </w:rPr>
    </w:lvl>
    <w:lvl w:ilvl="2" w:tplc="31F87078">
      <w:start w:val="1"/>
      <w:numFmt w:val="bullet"/>
      <w:lvlText w:val=""/>
      <w:lvlJc w:val="left"/>
      <w:pPr>
        <w:ind w:left="2160" w:hanging="360"/>
      </w:pPr>
      <w:rPr>
        <w:rFonts w:ascii="Wingdings" w:hAnsi="Wingdings" w:hint="default"/>
      </w:rPr>
    </w:lvl>
    <w:lvl w:ilvl="3" w:tplc="4BD81ADC">
      <w:start w:val="1"/>
      <w:numFmt w:val="bullet"/>
      <w:lvlText w:val=""/>
      <w:lvlJc w:val="left"/>
      <w:pPr>
        <w:ind w:left="2880" w:hanging="360"/>
      </w:pPr>
      <w:rPr>
        <w:rFonts w:ascii="Symbol" w:hAnsi="Symbol" w:hint="default"/>
      </w:rPr>
    </w:lvl>
    <w:lvl w:ilvl="4" w:tplc="DC4CFC96">
      <w:start w:val="1"/>
      <w:numFmt w:val="bullet"/>
      <w:lvlText w:val="o"/>
      <w:lvlJc w:val="left"/>
      <w:pPr>
        <w:ind w:left="3600" w:hanging="360"/>
      </w:pPr>
      <w:rPr>
        <w:rFonts w:ascii="Courier New" w:hAnsi="Courier New" w:hint="default"/>
      </w:rPr>
    </w:lvl>
    <w:lvl w:ilvl="5" w:tplc="B06A5650">
      <w:start w:val="1"/>
      <w:numFmt w:val="bullet"/>
      <w:lvlText w:val=""/>
      <w:lvlJc w:val="left"/>
      <w:pPr>
        <w:ind w:left="4320" w:hanging="360"/>
      </w:pPr>
      <w:rPr>
        <w:rFonts w:ascii="Wingdings" w:hAnsi="Wingdings" w:hint="default"/>
      </w:rPr>
    </w:lvl>
    <w:lvl w:ilvl="6" w:tplc="CFDE1F84">
      <w:start w:val="1"/>
      <w:numFmt w:val="bullet"/>
      <w:lvlText w:val=""/>
      <w:lvlJc w:val="left"/>
      <w:pPr>
        <w:ind w:left="5040" w:hanging="360"/>
      </w:pPr>
      <w:rPr>
        <w:rFonts w:ascii="Symbol" w:hAnsi="Symbol" w:hint="default"/>
      </w:rPr>
    </w:lvl>
    <w:lvl w:ilvl="7" w:tplc="87203A34">
      <w:start w:val="1"/>
      <w:numFmt w:val="bullet"/>
      <w:lvlText w:val="o"/>
      <w:lvlJc w:val="left"/>
      <w:pPr>
        <w:ind w:left="5760" w:hanging="360"/>
      </w:pPr>
      <w:rPr>
        <w:rFonts w:ascii="Courier New" w:hAnsi="Courier New" w:hint="default"/>
      </w:rPr>
    </w:lvl>
    <w:lvl w:ilvl="8" w:tplc="27287D96">
      <w:start w:val="1"/>
      <w:numFmt w:val="bullet"/>
      <w:lvlText w:val=""/>
      <w:lvlJc w:val="left"/>
      <w:pPr>
        <w:ind w:left="6480" w:hanging="360"/>
      </w:pPr>
      <w:rPr>
        <w:rFonts w:ascii="Wingdings" w:hAnsi="Wingdings" w:hint="default"/>
      </w:rPr>
    </w:lvl>
  </w:abstractNum>
  <w:num w:numId="1" w16cid:durableId="867908004">
    <w:abstractNumId w:val="8"/>
  </w:num>
  <w:num w:numId="2" w16cid:durableId="300885886">
    <w:abstractNumId w:val="11"/>
  </w:num>
  <w:num w:numId="3" w16cid:durableId="2047171753">
    <w:abstractNumId w:val="10"/>
  </w:num>
  <w:num w:numId="4" w16cid:durableId="1630696494">
    <w:abstractNumId w:val="3"/>
  </w:num>
  <w:num w:numId="5" w16cid:durableId="244609120">
    <w:abstractNumId w:val="5"/>
  </w:num>
  <w:num w:numId="6" w16cid:durableId="693918767">
    <w:abstractNumId w:val="4"/>
  </w:num>
  <w:num w:numId="7" w16cid:durableId="842092326">
    <w:abstractNumId w:val="2"/>
  </w:num>
  <w:num w:numId="8" w16cid:durableId="1042558472">
    <w:abstractNumId w:val="7"/>
  </w:num>
  <w:num w:numId="9" w16cid:durableId="1012686540">
    <w:abstractNumId w:val="1"/>
  </w:num>
  <w:num w:numId="10" w16cid:durableId="688988861">
    <w:abstractNumId w:val="9"/>
  </w:num>
  <w:num w:numId="11" w16cid:durableId="1742948696">
    <w:abstractNumId w:val="6"/>
  </w:num>
  <w:num w:numId="12" w16cid:durableId="1828209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F3"/>
    <w:rsid w:val="00033A2D"/>
    <w:rsid w:val="000969DA"/>
    <w:rsid w:val="000A44B4"/>
    <w:rsid w:val="000B5013"/>
    <w:rsid w:val="000D1829"/>
    <w:rsid w:val="000E2053"/>
    <w:rsid w:val="001A426C"/>
    <w:rsid w:val="001E1190"/>
    <w:rsid w:val="001F4CFC"/>
    <w:rsid w:val="002213AD"/>
    <w:rsid w:val="00227DB0"/>
    <w:rsid w:val="00241F2E"/>
    <w:rsid w:val="00257F55"/>
    <w:rsid w:val="00265733"/>
    <w:rsid w:val="002C60FE"/>
    <w:rsid w:val="002D1BB8"/>
    <w:rsid w:val="00310310"/>
    <w:rsid w:val="00310D92"/>
    <w:rsid w:val="00355A8A"/>
    <w:rsid w:val="00366FC8"/>
    <w:rsid w:val="00400BC8"/>
    <w:rsid w:val="00424CBD"/>
    <w:rsid w:val="004920DC"/>
    <w:rsid w:val="0051398C"/>
    <w:rsid w:val="00577545"/>
    <w:rsid w:val="00593125"/>
    <w:rsid w:val="005E2A61"/>
    <w:rsid w:val="00607360"/>
    <w:rsid w:val="00647F05"/>
    <w:rsid w:val="00660123"/>
    <w:rsid w:val="0066596A"/>
    <w:rsid w:val="006843ED"/>
    <w:rsid w:val="00694C2B"/>
    <w:rsid w:val="0069731E"/>
    <w:rsid w:val="006A5568"/>
    <w:rsid w:val="006B1C86"/>
    <w:rsid w:val="006C3A7F"/>
    <w:rsid w:val="006E5063"/>
    <w:rsid w:val="00757658"/>
    <w:rsid w:val="0077427F"/>
    <w:rsid w:val="00786B3E"/>
    <w:rsid w:val="007A4569"/>
    <w:rsid w:val="007F6EA8"/>
    <w:rsid w:val="00850EF5"/>
    <w:rsid w:val="008557DD"/>
    <w:rsid w:val="008C2B85"/>
    <w:rsid w:val="008D00AD"/>
    <w:rsid w:val="008E774E"/>
    <w:rsid w:val="009117C2"/>
    <w:rsid w:val="00930E72"/>
    <w:rsid w:val="00963E74"/>
    <w:rsid w:val="00A12194"/>
    <w:rsid w:val="00A2203F"/>
    <w:rsid w:val="00A27BBE"/>
    <w:rsid w:val="00A81BDA"/>
    <w:rsid w:val="00A82D91"/>
    <w:rsid w:val="00AA3E47"/>
    <w:rsid w:val="00AC0D5A"/>
    <w:rsid w:val="00B14E8B"/>
    <w:rsid w:val="00B50EC8"/>
    <w:rsid w:val="00B70FF5"/>
    <w:rsid w:val="00BB3190"/>
    <w:rsid w:val="00C4522E"/>
    <w:rsid w:val="00C61610"/>
    <w:rsid w:val="00C61C0E"/>
    <w:rsid w:val="00CF2CC2"/>
    <w:rsid w:val="00CF7FBE"/>
    <w:rsid w:val="00D3517E"/>
    <w:rsid w:val="00D36D60"/>
    <w:rsid w:val="00D4519A"/>
    <w:rsid w:val="00D80DA4"/>
    <w:rsid w:val="00DA4AA8"/>
    <w:rsid w:val="00DE6D0E"/>
    <w:rsid w:val="00E00401"/>
    <w:rsid w:val="00E135B3"/>
    <w:rsid w:val="00E61EF3"/>
    <w:rsid w:val="00E73A92"/>
    <w:rsid w:val="00E84998"/>
    <w:rsid w:val="00ED490F"/>
    <w:rsid w:val="00F2009E"/>
    <w:rsid w:val="00F720F7"/>
    <w:rsid w:val="05B14ABB"/>
    <w:rsid w:val="09C11866"/>
    <w:rsid w:val="0BBC2D06"/>
    <w:rsid w:val="1B1C4EED"/>
    <w:rsid w:val="1CA46848"/>
    <w:rsid w:val="22A05D3F"/>
    <w:rsid w:val="2317366D"/>
    <w:rsid w:val="33347CA8"/>
    <w:rsid w:val="341B2C9E"/>
    <w:rsid w:val="36BBB725"/>
    <w:rsid w:val="40852629"/>
    <w:rsid w:val="495A1AF2"/>
    <w:rsid w:val="50572D14"/>
    <w:rsid w:val="5FC1D7DE"/>
    <w:rsid w:val="674FA610"/>
    <w:rsid w:val="6AE3BB63"/>
    <w:rsid w:val="7AB7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31E93F"/>
  <w15:chartTrackingRefBased/>
  <w15:docId w15:val="{2A9AA226-EFF5-3842-93E5-50D6758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2D"/>
    <w:pPr>
      <w:ind w:left="720"/>
      <w:contextualSpacing/>
    </w:pPr>
  </w:style>
  <w:style w:type="paragraph" w:styleId="Header">
    <w:name w:val="header"/>
    <w:basedOn w:val="Normal"/>
    <w:link w:val="HeaderChar"/>
    <w:uiPriority w:val="99"/>
    <w:unhideWhenUsed/>
    <w:rsid w:val="002213AD"/>
    <w:pPr>
      <w:tabs>
        <w:tab w:val="center" w:pos="4680"/>
        <w:tab w:val="right" w:pos="9360"/>
      </w:tabs>
    </w:pPr>
  </w:style>
  <w:style w:type="character" w:customStyle="1" w:styleId="HeaderChar">
    <w:name w:val="Header Char"/>
    <w:basedOn w:val="DefaultParagraphFont"/>
    <w:link w:val="Header"/>
    <w:uiPriority w:val="99"/>
    <w:rsid w:val="002213AD"/>
  </w:style>
  <w:style w:type="paragraph" w:styleId="Footer">
    <w:name w:val="footer"/>
    <w:basedOn w:val="Normal"/>
    <w:link w:val="FooterChar"/>
    <w:uiPriority w:val="99"/>
    <w:unhideWhenUsed/>
    <w:rsid w:val="002213AD"/>
    <w:pPr>
      <w:tabs>
        <w:tab w:val="center" w:pos="4680"/>
        <w:tab w:val="right" w:pos="9360"/>
      </w:tabs>
    </w:pPr>
  </w:style>
  <w:style w:type="character" w:customStyle="1" w:styleId="FooterChar">
    <w:name w:val="Footer Char"/>
    <w:basedOn w:val="DefaultParagraphFont"/>
    <w:link w:val="Footer"/>
    <w:uiPriority w:val="99"/>
    <w:rsid w:val="002213AD"/>
  </w:style>
  <w:style w:type="character" w:styleId="PageNumber">
    <w:name w:val="page number"/>
    <w:basedOn w:val="DefaultParagraphFont"/>
    <w:uiPriority w:val="99"/>
    <w:semiHidden/>
    <w:unhideWhenUsed/>
    <w:rsid w:val="006B1C86"/>
  </w:style>
  <w:style w:type="paragraph" w:styleId="NoSpacing">
    <w:name w:val="No Spacing"/>
    <w:uiPriority w:val="1"/>
    <w:qFormat/>
    <w:rsid w:val="006B1C86"/>
    <w:rPr>
      <w:rFonts w:eastAsiaTheme="minorEastAsia"/>
      <w:kern w:val="0"/>
      <w:sz w:val="22"/>
      <w:szCs w:val="22"/>
      <w:lang w:eastAsia="zh-CN"/>
      <w14:ligatures w14:val="none"/>
    </w:rPr>
  </w:style>
  <w:style w:type="table" w:styleId="TableGrid">
    <w:name w:val="Table Grid"/>
    <w:basedOn w:val="TableNormal"/>
    <w:uiPriority w:val="39"/>
    <w:rsid w:val="007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6B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786B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94C2B"/>
    <w:rPr>
      <w:color w:val="0563C1" w:themeColor="hyperlink"/>
      <w:u w:val="single"/>
    </w:rPr>
  </w:style>
  <w:style w:type="character" w:customStyle="1" w:styleId="UnresolvedMention1">
    <w:name w:val="Unresolved Mention1"/>
    <w:basedOn w:val="DefaultParagraphFont"/>
    <w:uiPriority w:val="99"/>
    <w:semiHidden/>
    <w:unhideWhenUsed/>
    <w:rsid w:val="00694C2B"/>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27BBE"/>
  </w:style>
  <w:style w:type="paragraph" w:styleId="CommentSubject">
    <w:name w:val="annotation subject"/>
    <w:basedOn w:val="CommentText"/>
    <w:next w:val="CommentText"/>
    <w:link w:val="CommentSubjectChar"/>
    <w:uiPriority w:val="99"/>
    <w:semiHidden/>
    <w:unhideWhenUsed/>
    <w:rsid w:val="00A27BBE"/>
    <w:rPr>
      <w:b/>
      <w:bCs/>
    </w:rPr>
  </w:style>
  <w:style w:type="character" w:customStyle="1" w:styleId="CommentSubjectChar">
    <w:name w:val="Comment Subject Char"/>
    <w:basedOn w:val="CommentTextChar"/>
    <w:link w:val="CommentSubject"/>
    <w:uiPriority w:val="99"/>
    <w:semiHidden/>
    <w:rsid w:val="00A27B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942</Words>
  <Characters>5375</Characters>
  <Application>Microsoft Office Word</Application>
  <DocSecurity>2</DocSecurity>
  <Lines>44</Lines>
  <Paragraphs>12</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Celena Foglia</dc:creator>
  <cp:lastModifiedBy>Jennifer Song</cp:lastModifiedBy>
  <cp:revision>9</cp:revision>
  <dcterms:created xsi:type="dcterms:W3CDTF">2024-05-09T20:01:00Z</dcterms:created>
  <dcterms:modified xsi:type="dcterms:W3CDTF">2025-01-31T01:32:00Z</dcterms:modified>
</cp:coreProperties>
</file>