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8D00AD" w:rsidRPr="007A4569" w14:paraId="36149D19" w14:textId="2DDEF0AF">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column">
              <wp:posOffset>5815965</wp:posOffset>
            </wp:positionH>
            <wp:positionV relativeFrom="page">
              <wp:posOffset>389255</wp:posOffset>
            </wp:positionV>
            <wp:extent cx="592455" cy="811530"/>
            <wp:effectExtent l="0" t="0" r="4445" b="1270"/>
            <wp:wrapTight wrapText="bothSides">
              <wp:wrapPolygon>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53A2">
        <w:rPr>
          <w:rFonts w:ascii="Georgia" w:hAnsi="Georgia"/>
          <w:b/>
          <w:bCs/>
          <w:color w:val="1F4E79" w:themeColor="accent5" w:themeShade="80"/>
          <w:sz w:val="48"/>
          <w:szCs w:val="48"/>
        </w:rPr>
        <w:t xml:space="preserve">Explicación de los términos de referencia </w:t>
      </w:r>
    </w:p>
    <w:p w:rsidR="00850EF5" w:rsidRPr="00E84998" w14:paraId="0387FC74" w14:textId="7A606286">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style="mso-wrap-distance-bottom:0;mso-wrap-distance-left:9pt;mso-wrap-distance-right:9pt;mso-wrap-distance-top:0;mso-wrap-style:square;position:absolute;visibility:visible;z-index:251660288" from="0,4.6pt" to="504.95pt,4.6pt" strokecolor="#4472c4" strokeweight="0.5pt">
                <v:stroke joinstyle="miter"/>
              </v:line>
            </w:pict>
          </mc:Fallback>
        </mc:AlternateContent>
      </w:r>
    </w:p>
    <w:p w:rsidR="00647F05" w:rsidP="07C67857" w14:paraId="4305554F" w14:textId="244D8129">
      <w:pPr>
        <w:rPr>
          <w:rFonts w:ascii="Arial" w:hAnsi="Arial" w:cs="Arial"/>
          <w:color w:val="000000" w:themeColor="text1"/>
        </w:rPr>
      </w:pPr>
      <w:r w:rsidRPr="3639DB27">
        <w:rPr>
          <w:rFonts w:ascii="Arial" w:hAnsi="Arial" w:cs="Arial"/>
          <w:color w:val="000000" w:themeColor="text1"/>
        </w:rPr>
        <w:t>El propósito de esta guía es proporcionar una descripción general de la generación de los Términos de Referencia (ToR). Los Gerentes de Programas de Fair Trade USA™ (FTUSA) emiten los ToR y esta referencia se comparte con el Organismo de Evaluación de Conformidad (OEC) antes de la auditoría para proporcionar información adicional sobre el Titular del Certificado (CH).</w:t>
      </w:r>
    </w:p>
    <w:p w:rsidR="1B454EE4" w:rsidP="1B454EE4" w14:paraId="3F4FCA34" w14:textId="2A6423F5">
      <w:pPr>
        <w:rPr>
          <w:rFonts w:ascii="Arial" w:hAnsi="Arial" w:cs="Arial"/>
          <w:color w:val="000000" w:themeColor="text1"/>
        </w:rPr>
      </w:pPr>
    </w:p>
    <w:p w:rsidR="00E135B3" w14:paraId="631BBE50" w14:textId="77777777">
      <w:pPr>
        <w:rPr>
          <w:rFonts w:ascii="Arial" w:hAnsi="Arial" w:cs="Arial"/>
          <w:color w:val="1F3864" w:themeColor="accent1" w:themeShade="80"/>
        </w:rPr>
      </w:pPr>
    </w:p>
    <w:p w:rsidR="6A2D5788" w:rsidP="6A2D5788" w14:paraId="24A874F2" w14:textId="541211BE">
      <w:pPr>
        <w:rPr>
          <w:rFonts w:ascii="Arial" w:hAnsi="Arial" w:cs="Arial"/>
          <w:b/>
          <w:bCs/>
          <w:color w:val="1F4E79" w:themeColor="accent5" w:themeShade="80"/>
          <w:sz w:val="28"/>
          <w:szCs w:val="28"/>
        </w:rPr>
      </w:pPr>
      <w:r w:rsidRPr="1B454EE4">
        <w:rPr>
          <w:rFonts w:ascii="Arial" w:hAnsi="Arial" w:cs="Arial"/>
          <w:b/>
          <w:bCs/>
          <w:color w:val="1F4E79" w:themeColor="accent5" w:themeShade="80"/>
          <w:sz w:val="28"/>
          <w:szCs w:val="28"/>
        </w:rPr>
        <w:t>Público de la capacitación</w:t>
      </w:r>
    </w:p>
    <w:p w:rsidR="1B454EE4" w:rsidP="1B454EE4" w14:paraId="1F1B44E8" w14:textId="14CE799C">
      <w:pPr>
        <w:rPr>
          <w:rFonts w:ascii="Arial" w:hAnsi="Arial" w:cs="Arial"/>
          <w:color w:val="000000" w:themeColor="text1"/>
        </w:rPr>
      </w:pPr>
    </w:p>
    <w:p w:rsidR="00D3517E" w:rsidRPr="00D3517E" w14:paraId="1A031A51" w14:textId="196BD465">
      <w:pPr>
        <w:rPr>
          <w:rFonts w:ascii="Arial" w:hAnsi="Arial" w:cs="Arial"/>
          <w:color w:val="1F3864" w:themeColor="accent1" w:themeShade="80"/>
        </w:rPr>
      </w:pPr>
      <w:r w:rsidRPr="7866B18D">
        <w:rPr>
          <w:rFonts w:ascii="Arial" w:hAnsi="Arial" w:cs="Arial"/>
          <w:color w:val="000000" w:themeColor="text1"/>
        </w:rPr>
        <w:t xml:space="preserve">Esta guía está pensada para ser un recurso para el Equipo de Certificación de FTUSA.  </w:t>
      </w:r>
    </w:p>
    <w:p w:rsidR="312BE077" w:rsidP="312BE077" w14:paraId="7629428E" w14:textId="5C8F9844">
      <w:pPr>
        <w:rPr>
          <w:rFonts w:ascii="Arial" w:hAnsi="Arial" w:cs="Arial"/>
          <w:b/>
          <w:bCs/>
          <w:color w:val="1F4E79" w:themeColor="accent5" w:themeShade="80"/>
          <w:sz w:val="28"/>
          <w:szCs w:val="28"/>
        </w:rPr>
      </w:pPr>
    </w:p>
    <w:p w:rsidR="1B454EE4" w:rsidP="1B454EE4" w14:paraId="1A0E3D3C" w14:textId="3F0A48D9">
      <w:pPr>
        <w:rPr>
          <w:rFonts w:ascii="Arial" w:hAnsi="Arial" w:cs="Arial"/>
          <w:b/>
          <w:bCs/>
          <w:color w:val="1F4E79" w:themeColor="accent5" w:themeShade="80"/>
          <w:sz w:val="28"/>
          <w:szCs w:val="28"/>
        </w:rPr>
      </w:pPr>
    </w:p>
    <w:p w:rsidR="032603CA" w:rsidP="032603CA" w14:paraId="218B4A7C" w14:textId="07E36594">
      <w:pPr>
        <w:rPr>
          <w:rFonts w:ascii="Arial" w:hAnsi="Arial" w:cs="Arial"/>
          <w:b/>
          <w:bCs/>
          <w:color w:val="1F4E79" w:themeColor="accent5" w:themeShade="80"/>
          <w:sz w:val="28"/>
          <w:szCs w:val="28"/>
        </w:rPr>
      </w:pPr>
      <w:r w:rsidRPr="1B454EE4">
        <w:rPr>
          <w:rFonts w:ascii="Arial" w:hAnsi="Arial" w:cs="Arial"/>
          <w:b/>
          <w:bCs/>
          <w:color w:val="1F4E79" w:themeColor="accent5" w:themeShade="80"/>
          <w:sz w:val="28"/>
          <w:szCs w:val="28"/>
        </w:rPr>
        <w:t>ToR: ¿Qué incluyen?</w:t>
      </w:r>
    </w:p>
    <w:p w:rsidR="1B454EE4" w:rsidP="1B454EE4" w14:paraId="13056705" w14:textId="61C33A57">
      <w:pPr>
        <w:rPr>
          <w:rFonts w:ascii="Arial" w:hAnsi="Arial" w:cs="Arial"/>
        </w:rPr>
      </w:pPr>
    </w:p>
    <w:p w:rsidR="006E5063" w:rsidP="00E135B3" w14:paraId="45D95514" w14:textId="57AF0177">
      <w:pPr>
        <w:rPr>
          <w:rFonts w:ascii="Arial" w:hAnsi="Arial" w:cs="Arial"/>
        </w:rPr>
      </w:pPr>
      <w:r>
        <w:rPr>
          <w:rFonts w:ascii="Arial" w:hAnsi="Arial" w:cs="Arial"/>
        </w:rPr>
        <w:t xml:space="preserve">Los ToR contienen las siguientes secciones: </w:t>
      </w:r>
    </w:p>
    <w:p w:rsidR="00EE71EC" w:rsidP="00E135B3" w14:paraId="75106C95" w14:textId="77777777">
      <w:pPr>
        <w:rPr>
          <w:rFonts w:ascii="Arial" w:hAnsi="Arial" w:cs="Arial"/>
        </w:rPr>
      </w:pPr>
    </w:p>
    <w:tbl>
      <w:tblPr>
        <w:tblStyle w:val="GridTableLight"/>
        <w:tblW w:w="9085" w:type="dxa"/>
        <w:tblLook w:val="04A0"/>
      </w:tblPr>
      <w:tblGrid>
        <w:gridCol w:w="3870"/>
        <w:gridCol w:w="5215"/>
      </w:tblGrid>
      <w:tr w14:paraId="6F00BA12" w14:textId="77777777" w:rsidTr="3639DB27">
        <w:tblPrEx>
          <w:tblW w:w="9085" w:type="dxa"/>
          <w:tblLook w:val="04A0"/>
        </w:tblPrEx>
        <w:trPr>
          <w:trHeight w:val="432"/>
        </w:trPr>
        <w:tc>
          <w:tcPr>
            <w:tcW w:w="3870" w:type="dxa"/>
            <w:vAlign w:val="center"/>
          </w:tcPr>
          <w:p w:rsidR="00533AE9" w:rsidRPr="00F720F7" w:rsidP="00370C9C" w14:paraId="741CC00F" w14:textId="60B28DB7">
            <w:pPr>
              <w:rPr>
                <w:rFonts w:ascii="Arial" w:hAnsi="Arial" w:cs="Arial"/>
                <w:b/>
                <w:bCs/>
              </w:rPr>
            </w:pPr>
            <w:r>
              <w:rPr>
                <w:rFonts w:ascii="Arial" w:hAnsi="Arial" w:cs="Arial"/>
                <w:b/>
                <w:bCs/>
              </w:rPr>
              <w:t>Sección</w:t>
            </w:r>
          </w:p>
        </w:tc>
        <w:tc>
          <w:tcPr>
            <w:tcW w:w="5215" w:type="dxa"/>
            <w:vAlign w:val="center"/>
          </w:tcPr>
          <w:p w:rsidR="00533AE9" w:rsidRPr="00F720F7" w:rsidP="00370C9C" w14:paraId="0E00EC53" w14:textId="1A5FDA36">
            <w:pPr>
              <w:rPr>
                <w:rFonts w:ascii="Arial" w:hAnsi="Arial" w:cs="Arial"/>
              </w:rPr>
            </w:pPr>
            <w:r>
              <w:rPr>
                <w:rFonts w:ascii="Arial" w:hAnsi="Arial" w:cs="Arial"/>
                <w:b/>
                <w:bCs/>
              </w:rPr>
              <w:t>Intención</w:t>
            </w:r>
          </w:p>
        </w:tc>
      </w:tr>
      <w:tr w14:paraId="6B29B480" w14:textId="77777777" w:rsidTr="3639DB27">
        <w:tblPrEx>
          <w:tblW w:w="9085" w:type="dxa"/>
          <w:tblLook w:val="04A0"/>
        </w:tblPrEx>
        <w:trPr>
          <w:trHeight w:val="432"/>
        </w:trPr>
        <w:tc>
          <w:tcPr>
            <w:tcW w:w="3870" w:type="dxa"/>
            <w:vAlign w:val="center"/>
          </w:tcPr>
          <w:p w:rsidR="00533AE9" w:rsidRPr="00F720F7" w:rsidP="00370C9C" w14:paraId="09EF4771" w14:textId="5B32B200">
            <w:pPr>
              <w:rPr>
                <w:rFonts w:ascii="Arial" w:hAnsi="Arial" w:cs="Arial"/>
              </w:rPr>
            </w:pPr>
            <w:r>
              <w:rPr>
                <w:rFonts w:ascii="Arial" w:hAnsi="Arial" w:cs="Arial"/>
              </w:rPr>
              <w:t>Información General</w:t>
            </w:r>
          </w:p>
        </w:tc>
        <w:tc>
          <w:tcPr>
            <w:tcW w:w="5215" w:type="dxa"/>
            <w:vAlign w:val="center"/>
          </w:tcPr>
          <w:p w:rsidR="00533AE9" w:rsidRPr="00F720F7" w:rsidP="00370C9C" w14:paraId="3B947A1D" w14:textId="2CB96FF3">
            <w:pPr>
              <w:rPr>
                <w:rFonts w:ascii="Arial" w:hAnsi="Arial" w:cs="Arial"/>
              </w:rPr>
            </w:pPr>
            <w:r w:rsidRPr="3639DB27">
              <w:rPr>
                <w:rFonts w:ascii="Arial" w:hAnsi="Arial" w:cs="Arial"/>
              </w:rPr>
              <w:t>Proporciona información sobre la cuenta del CH y una versión en PDF del informe de ToR</w:t>
            </w:r>
          </w:p>
        </w:tc>
      </w:tr>
      <w:tr w14:paraId="57108487" w14:textId="77777777" w:rsidTr="3639DB27">
        <w:tblPrEx>
          <w:tblW w:w="9085" w:type="dxa"/>
          <w:tblLook w:val="04A0"/>
        </w:tblPrEx>
        <w:trPr>
          <w:trHeight w:val="432"/>
        </w:trPr>
        <w:tc>
          <w:tcPr>
            <w:tcW w:w="3870" w:type="dxa"/>
            <w:vAlign w:val="center"/>
          </w:tcPr>
          <w:p w:rsidR="00533AE9" w:rsidRPr="00F720F7" w:rsidP="00370C9C" w14:paraId="39FE794D" w14:textId="44057328">
            <w:pPr>
              <w:rPr>
                <w:rFonts w:ascii="Arial" w:hAnsi="Arial" w:cs="Arial"/>
              </w:rPr>
            </w:pPr>
            <w:r w:rsidRPr="45E611F5">
              <w:rPr>
                <w:rFonts w:ascii="Arial" w:hAnsi="Arial" w:cs="Arial"/>
              </w:rPr>
              <w:t>Resumen del proveedor</w:t>
            </w:r>
          </w:p>
        </w:tc>
        <w:tc>
          <w:tcPr>
            <w:tcW w:w="5215" w:type="dxa"/>
            <w:vAlign w:val="center"/>
          </w:tcPr>
          <w:p w:rsidR="00533AE9" w:rsidRPr="00F720F7" w:rsidP="00370C9C" w14:paraId="728060E7" w14:textId="154590B4">
            <w:pPr>
              <w:rPr>
                <w:rFonts w:ascii="Arial" w:hAnsi="Arial" w:cs="Arial"/>
              </w:rPr>
            </w:pPr>
            <w:r w:rsidRPr="45E611F5">
              <w:rPr>
                <w:rFonts w:ascii="Arial" w:hAnsi="Arial" w:cs="Arial"/>
              </w:rPr>
              <w:t>Resumen de la próxima auditoría del CH</w:t>
            </w:r>
          </w:p>
        </w:tc>
      </w:tr>
      <w:tr w14:paraId="009773FB" w14:textId="77777777" w:rsidTr="3639DB27">
        <w:tblPrEx>
          <w:tblW w:w="9085" w:type="dxa"/>
          <w:tblLook w:val="04A0"/>
        </w:tblPrEx>
        <w:trPr>
          <w:trHeight w:val="432"/>
        </w:trPr>
        <w:tc>
          <w:tcPr>
            <w:tcW w:w="3870" w:type="dxa"/>
            <w:vAlign w:val="center"/>
          </w:tcPr>
          <w:p w:rsidR="00533AE9" w:rsidRPr="00F720F7" w:rsidP="00370C9C" w14:paraId="2FB90D4E" w14:textId="6133E873">
            <w:pPr>
              <w:rPr>
                <w:rFonts w:ascii="Arial" w:hAnsi="Arial" w:cs="Arial"/>
              </w:rPr>
            </w:pPr>
            <w:r>
              <w:rPr>
                <w:rFonts w:ascii="Arial" w:hAnsi="Arial" w:cs="Arial"/>
              </w:rPr>
              <w:t>Historial del estado de la certificación</w:t>
            </w:r>
          </w:p>
        </w:tc>
        <w:tc>
          <w:tcPr>
            <w:tcW w:w="5215" w:type="dxa"/>
            <w:vAlign w:val="center"/>
          </w:tcPr>
          <w:p w:rsidR="00533AE9" w:rsidRPr="00F720F7" w:rsidP="00370C9C" w14:paraId="69403024" w14:textId="05E4693A">
            <w:pPr>
              <w:rPr>
                <w:rFonts w:ascii="Arial" w:hAnsi="Arial" w:cs="Arial"/>
              </w:rPr>
            </w:pPr>
            <w:r w:rsidRPr="1962A49F">
              <w:rPr>
                <w:rFonts w:ascii="Arial" w:hAnsi="Arial" w:cs="Arial"/>
              </w:rPr>
              <w:t>Historial de la certificación FTUSA</w:t>
            </w:r>
          </w:p>
        </w:tc>
      </w:tr>
      <w:tr w14:paraId="7ECB1443" w14:textId="77777777" w:rsidTr="3639DB27">
        <w:tblPrEx>
          <w:tblW w:w="9085" w:type="dxa"/>
          <w:tblLook w:val="04A0"/>
        </w:tblPrEx>
        <w:trPr>
          <w:trHeight w:val="432"/>
        </w:trPr>
        <w:tc>
          <w:tcPr>
            <w:tcW w:w="3870" w:type="dxa"/>
            <w:vAlign w:val="center"/>
          </w:tcPr>
          <w:p w:rsidR="00533AE9" w:rsidP="00370C9C" w14:paraId="4C9E8D91" w14:textId="180D0A95">
            <w:pPr>
              <w:rPr>
                <w:rFonts w:ascii="Arial" w:hAnsi="Arial" w:cs="Arial"/>
              </w:rPr>
            </w:pPr>
            <w:r>
              <w:rPr>
                <w:rFonts w:ascii="Arial" w:hAnsi="Arial" w:cs="Arial"/>
              </w:rPr>
              <w:t>Contexto nacional</w:t>
            </w:r>
          </w:p>
        </w:tc>
        <w:tc>
          <w:tcPr>
            <w:tcW w:w="5215" w:type="dxa"/>
            <w:vAlign w:val="center"/>
          </w:tcPr>
          <w:p w:rsidR="00533AE9" w:rsidP="00370C9C" w14:paraId="79A9D288" w14:textId="163B3401">
            <w:pPr>
              <w:rPr>
                <w:rFonts w:ascii="Arial" w:hAnsi="Arial" w:cs="Arial"/>
              </w:rPr>
            </w:pPr>
            <w:r w:rsidRPr="3639DB27">
              <w:rPr>
                <w:rFonts w:ascii="Arial" w:hAnsi="Arial" w:cs="Arial"/>
              </w:rPr>
              <w:t>Contexto sociológico y político específico de la ubicación geográfica del CH</w:t>
            </w:r>
          </w:p>
        </w:tc>
      </w:tr>
      <w:tr w14:paraId="0C58BE17" w14:textId="77777777" w:rsidTr="3639DB27">
        <w:tblPrEx>
          <w:tblW w:w="9085" w:type="dxa"/>
          <w:tblLook w:val="04A0"/>
        </w:tblPrEx>
        <w:trPr>
          <w:trHeight w:val="432"/>
        </w:trPr>
        <w:tc>
          <w:tcPr>
            <w:tcW w:w="3870" w:type="dxa"/>
            <w:vAlign w:val="center"/>
          </w:tcPr>
          <w:p w:rsidR="00533AE9" w:rsidP="00370C9C" w14:paraId="63BDE22D" w14:textId="04D78838">
            <w:pPr>
              <w:rPr>
                <w:rFonts w:ascii="Arial" w:hAnsi="Arial" w:cs="Arial"/>
              </w:rPr>
            </w:pPr>
            <w:r>
              <w:rPr>
                <w:rFonts w:ascii="Arial" w:hAnsi="Arial" w:cs="Arial"/>
              </w:rPr>
              <w:t>Contexto adicional del alcance del certificado</w:t>
            </w:r>
          </w:p>
        </w:tc>
        <w:tc>
          <w:tcPr>
            <w:tcW w:w="5215" w:type="dxa"/>
            <w:vAlign w:val="center"/>
          </w:tcPr>
          <w:p w:rsidR="00533AE9" w:rsidP="00370C9C" w14:paraId="069AC872" w14:textId="780D363E">
            <w:pPr>
              <w:rPr>
                <w:rFonts w:ascii="Arial" w:hAnsi="Arial" w:cs="Arial"/>
              </w:rPr>
            </w:pPr>
            <w:r w:rsidRPr="3639DB27">
              <w:rPr>
                <w:rFonts w:ascii="Arial" w:hAnsi="Arial" w:cs="Arial"/>
              </w:rPr>
              <w:t>Información relevante sobre el alcance, incluyendo MSE y cambios recientes en el alcance</w:t>
            </w:r>
          </w:p>
        </w:tc>
      </w:tr>
      <w:tr w14:paraId="61EEE8B0" w14:textId="77777777" w:rsidTr="3639DB27">
        <w:tblPrEx>
          <w:tblW w:w="9085" w:type="dxa"/>
          <w:tblLook w:val="04A0"/>
        </w:tblPrEx>
        <w:trPr>
          <w:trHeight w:val="432"/>
        </w:trPr>
        <w:tc>
          <w:tcPr>
            <w:tcW w:w="3870" w:type="dxa"/>
            <w:vAlign w:val="center"/>
          </w:tcPr>
          <w:p w:rsidR="00533AE9" w:rsidP="00370C9C" w14:paraId="504EEF83" w14:textId="4E60BF86">
            <w:pPr>
              <w:rPr>
                <w:rFonts w:ascii="Arial" w:hAnsi="Arial" w:cs="Arial"/>
              </w:rPr>
            </w:pPr>
            <w:r>
              <w:rPr>
                <w:rFonts w:ascii="Arial" w:hAnsi="Arial" w:cs="Arial"/>
              </w:rPr>
              <w:t>Tergiversación de criterios/políticas en auditorías anteriores</w:t>
            </w:r>
          </w:p>
        </w:tc>
        <w:tc>
          <w:tcPr>
            <w:tcW w:w="5215" w:type="dxa"/>
            <w:vAlign w:val="center"/>
          </w:tcPr>
          <w:p w:rsidR="00533AE9" w:rsidP="00370C9C" w14:paraId="7F476787" w14:textId="4FD0D884">
            <w:pPr>
              <w:rPr>
                <w:rFonts w:ascii="Arial" w:hAnsi="Arial" w:cs="Arial"/>
              </w:rPr>
            </w:pPr>
            <w:r w:rsidRPr="0BE8E961">
              <w:rPr>
                <w:rFonts w:ascii="Arial" w:hAnsi="Arial" w:cs="Arial"/>
              </w:rPr>
              <w:t>Lista de criterios que se evaluaron incorrectamente en auditorías anteriores</w:t>
            </w:r>
          </w:p>
        </w:tc>
      </w:tr>
      <w:tr w14:paraId="4DAD8F9E" w14:textId="77777777" w:rsidTr="3639DB27">
        <w:tblPrEx>
          <w:tblW w:w="9085" w:type="dxa"/>
          <w:tblLook w:val="04A0"/>
        </w:tblPrEx>
        <w:trPr>
          <w:trHeight w:val="432"/>
        </w:trPr>
        <w:tc>
          <w:tcPr>
            <w:tcW w:w="3870" w:type="dxa"/>
            <w:vAlign w:val="center"/>
          </w:tcPr>
          <w:p w:rsidR="00533AE9" w:rsidP="00370C9C" w14:paraId="2650FD37" w14:textId="02A827E0">
            <w:pPr>
              <w:rPr>
                <w:rFonts w:ascii="Arial" w:hAnsi="Arial" w:cs="Arial"/>
              </w:rPr>
            </w:pPr>
            <w:r>
              <w:rPr>
                <w:rFonts w:ascii="Arial" w:hAnsi="Arial" w:cs="Arial"/>
              </w:rPr>
              <w:t>Transacción no notificadas</w:t>
            </w:r>
          </w:p>
        </w:tc>
        <w:tc>
          <w:tcPr>
            <w:tcW w:w="5215" w:type="dxa"/>
            <w:vAlign w:val="center"/>
          </w:tcPr>
          <w:p w:rsidR="00533AE9" w:rsidP="00370C9C" w14:paraId="0C0EE83F" w14:textId="13799DC4">
            <w:pPr>
              <w:rPr>
                <w:rFonts w:ascii="Arial" w:hAnsi="Arial" w:cs="Arial"/>
              </w:rPr>
            </w:pPr>
            <w:r>
              <w:rPr>
                <w:rFonts w:ascii="Arial" w:hAnsi="Arial" w:cs="Arial"/>
              </w:rPr>
              <w:t>Lista de informes requeridos no presentados por el CH</w:t>
            </w:r>
          </w:p>
        </w:tc>
      </w:tr>
      <w:tr w14:paraId="70280556" w14:textId="77777777" w:rsidTr="3639DB27">
        <w:tblPrEx>
          <w:tblW w:w="9085" w:type="dxa"/>
          <w:tblLook w:val="04A0"/>
        </w:tblPrEx>
        <w:trPr>
          <w:trHeight w:val="432"/>
        </w:trPr>
        <w:tc>
          <w:tcPr>
            <w:tcW w:w="3870" w:type="dxa"/>
            <w:vAlign w:val="center"/>
          </w:tcPr>
          <w:p w:rsidR="00533AE9" w:rsidP="00370C9C" w14:paraId="7E9E7C69" w14:textId="39D3B8E0">
            <w:pPr>
              <w:rPr>
                <w:rFonts w:ascii="Arial" w:hAnsi="Arial" w:cs="Arial"/>
              </w:rPr>
            </w:pPr>
            <w:r>
              <w:rPr>
                <w:rFonts w:ascii="Arial" w:hAnsi="Arial" w:cs="Arial"/>
              </w:rPr>
              <w:t>Discrepancias en los informes de transacciones</w:t>
            </w:r>
          </w:p>
        </w:tc>
        <w:tc>
          <w:tcPr>
            <w:tcW w:w="5215" w:type="dxa"/>
            <w:vAlign w:val="center"/>
          </w:tcPr>
          <w:p w:rsidR="00533AE9" w:rsidP="00370C9C" w14:paraId="2117D426" w14:textId="195B3FBA">
            <w:pPr>
              <w:rPr>
                <w:rFonts w:ascii="Arial" w:hAnsi="Arial" w:cs="Arial"/>
              </w:rPr>
            </w:pPr>
            <w:r w:rsidRPr="1962A49F">
              <w:rPr>
                <w:rFonts w:ascii="Arial" w:hAnsi="Arial" w:cs="Arial"/>
              </w:rPr>
              <w:t>Problemas identificados en los informes de transacciones enviados por el CH</w:t>
            </w:r>
          </w:p>
        </w:tc>
      </w:tr>
      <w:tr w14:paraId="10B275C9" w14:textId="77777777" w:rsidTr="3639DB27">
        <w:tblPrEx>
          <w:tblW w:w="9085" w:type="dxa"/>
          <w:tblLook w:val="04A0"/>
        </w:tblPrEx>
        <w:trPr>
          <w:trHeight w:val="432"/>
        </w:trPr>
        <w:tc>
          <w:tcPr>
            <w:tcW w:w="3870" w:type="dxa"/>
            <w:vAlign w:val="center"/>
          </w:tcPr>
          <w:p w:rsidR="4071F7C8" w:rsidP="1962A49F" w14:paraId="15DCEA83" w14:textId="41429CF0">
            <w:pPr>
              <w:rPr>
                <w:rFonts w:ascii="Arial" w:hAnsi="Arial" w:cs="Arial"/>
                <w:i/>
                <w:iCs/>
                <w:sz w:val="20"/>
                <w:szCs w:val="20"/>
              </w:rPr>
            </w:pPr>
            <w:r w:rsidRPr="1962A49F">
              <w:rPr>
                <w:rFonts w:ascii="Arial" w:hAnsi="Arial" w:cs="Arial"/>
              </w:rPr>
              <w:t>Casos de aseguramiento</w:t>
            </w:r>
          </w:p>
        </w:tc>
        <w:tc>
          <w:tcPr>
            <w:tcW w:w="5215" w:type="dxa"/>
            <w:vAlign w:val="center"/>
          </w:tcPr>
          <w:p w:rsidR="4071F7C8" w:rsidP="4071F7C8" w14:paraId="1BE954D6" w14:textId="1D0F902D">
            <w:pPr>
              <w:rPr>
                <w:rFonts w:ascii="Arial" w:eastAsia="Arial" w:hAnsi="Arial" w:cs="Arial"/>
              </w:rPr>
            </w:pPr>
            <w:r w:rsidRPr="1962A49F">
              <w:rPr>
                <w:rFonts w:ascii="Arial" w:eastAsia="Arial" w:hAnsi="Arial" w:cs="Arial"/>
              </w:rPr>
              <w:t>Alegaciones, quejas, excepciones o incidentes revisados</w:t>
            </w:r>
          </w:p>
        </w:tc>
      </w:tr>
    </w:tbl>
    <w:p w:rsidR="00EE71EC" w:rsidP="00E135B3" w14:paraId="51A64E75" w14:textId="77777777">
      <w:pPr>
        <w:rPr>
          <w:rFonts w:ascii="Arial" w:hAnsi="Arial" w:cs="Arial"/>
        </w:rPr>
      </w:pPr>
    </w:p>
    <w:p w:rsidR="1B454EE4" w:rsidP="1B454EE4" w14:paraId="592432C5" w14:textId="5A337F87">
      <w:pPr>
        <w:rPr>
          <w:rFonts w:ascii="Arial" w:hAnsi="Arial" w:cs="Arial"/>
        </w:rPr>
      </w:pPr>
    </w:p>
    <w:p w:rsidR="00A81B37" w:rsidRPr="00D80DA4" w:rsidP="032603CA" w14:paraId="321D430D" w14:textId="350F541B">
      <w:pPr>
        <w:rPr>
          <w:rFonts w:ascii="Arial" w:hAnsi="Arial" w:cs="Arial"/>
          <w:b/>
          <w:bCs/>
          <w:color w:val="1F4E79" w:themeColor="accent5" w:themeShade="80"/>
          <w:sz w:val="28"/>
          <w:szCs w:val="28"/>
        </w:rPr>
      </w:pPr>
      <w:r w:rsidRPr="00225556">
        <w:rPr>
          <w:rFonts w:ascii="Arial" w:hAnsi="Arial" w:cs="Arial"/>
          <w:b/>
          <w:bCs/>
          <w:color w:val="1F4E79" w:themeColor="accent5" w:themeShade="80"/>
          <w:sz w:val="28"/>
          <w:szCs w:val="28"/>
        </w:rPr>
        <w:t>ToR: Quién puede acceder</w:t>
      </w:r>
    </w:p>
    <w:p w:rsidR="032603CA" w:rsidP="032603CA" w14:paraId="783BE475" w14:textId="1B559940">
      <w:pPr>
        <w:rPr>
          <w:rFonts w:ascii="Arial" w:hAnsi="Arial" w:cs="Arial"/>
          <w:b/>
          <w:bCs/>
          <w:color w:val="1F4E79" w:themeColor="accent5" w:themeShade="80"/>
          <w:sz w:val="28"/>
          <w:szCs w:val="28"/>
        </w:rPr>
      </w:pPr>
    </w:p>
    <w:p w:rsidR="00A81B37" w:rsidP="00A81B37" w14:paraId="27A22703" w14:textId="2B84B369">
      <w:pPr>
        <w:rPr>
          <w:rFonts w:ascii="Arial" w:hAnsi="Arial" w:cs="Arial"/>
        </w:rPr>
      </w:pPr>
      <w:r w:rsidRPr="25437B85">
        <w:rPr>
          <w:rFonts w:ascii="Arial" w:hAnsi="Arial" w:cs="Arial"/>
        </w:rPr>
        <w:t>Los siguientes usuarios pueden acceder a los ToR:</w:t>
      </w:r>
    </w:p>
    <w:p w:rsidR="00A81B37" w:rsidP="00A81B37" w14:paraId="12BF6E0B" w14:textId="77777777">
      <w:pPr>
        <w:rPr>
          <w:rFonts w:ascii="Arial" w:hAnsi="Arial" w:cs="Arial"/>
        </w:rPr>
      </w:pPr>
    </w:p>
    <w:tbl>
      <w:tblPr>
        <w:tblStyle w:val="GridTableLight"/>
        <w:tblW w:w="9085" w:type="dxa"/>
        <w:tblLook w:val="04A0"/>
      </w:tblPr>
      <w:tblGrid>
        <w:gridCol w:w="6915"/>
        <w:gridCol w:w="2170"/>
      </w:tblGrid>
      <w:tr w14:paraId="176D287C" w14:textId="77777777" w:rsidTr="7866B18D">
        <w:tblPrEx>
          <w:tblW w:w="9085" w:type="dxa"/>
          <w:tblLook w:val="04A0"/>
        </w:tblPrEx>
        <w:trPr>
          <w:trHeight w:val="432"/>
        </w:trPr>
        <w:tc>
          <w:tcPr>
            <w:tcW w:w="6915" w:type="dxa"/>
            <w:vAlign w:val="center"/>
          </w:tcPr>
          <w:p w:rsidR="00A81B37" w:rsidRPr="00F720F7" w:rsidP="00370C9C" w14:paraId="54ED4834" w14:textId="57CEEC42">
            <w:pPr>
              <w:rPr>
                <w:rFonts w:ascii="Arial" w:hAnsi="Arial" w:cs="Arial"/>
                <w:b/>
                <w:bCs/>
              </w:rPr>
            </w:pPr>
            <w:r w:rsidRPr="7866B18D">
              <w:rPr>
                <w:rFonts w:ascii="Arial" w:hAnsi="Arial" w:cs="Arial"/>
                <w:b/>
                <w:bCs/>
              </w:rPr>
              <w:t>Rol</w:t>
            </w:r>
          </w:p>
        </w:tc>
        <w:tc>
          <w:tcPr>
            <w:tcW w:w="2170" w:type="dxa"/>
            <w:vAlign w:val="center"/>
          </w:tcPr>
          <w:p w:rsidR="00A81B37" w:rsidRPr="00F720F7" w:rsidP="00370C9C" w14:paraId="2DF7D32D" w14:textId="2AA51DAA">
            <w:pPr>
              <w:rPr>
                <w:rFonts w:ascii="Arial" w:hAnsi="Arial" w:cs="Arial"/>
              </w:rPr>
            </w:pPr>
            <w:r>
              <w:rPr>
                <w:rFonts w:ascii="Arial" w:hAnsi="Arial" w:cs="Arial"/>
                <w:b/>
                <w:bCs/>
              </w:rPr>
              <w:t>Acceso</w:t>
            </w:r>
          </w:p>
        </w:tc>
      </w:tr>
      <w:tr w14:paraId="11EA0A1A" w14:textId="77777777" w:rsidTr="7866B18D">
        <w:tblPrEx>
          <w:tblW w:w="9085" w:type="dxa"/>
          <w:tblLook w:val="04A0"/>
        </w:tblPrEx>
        <w:trPr>
          <w:trHeight w:val="432"/>
        </w:trPr>
        <w:tc>
          <w:tcPr>
            <w:tcW w:w="6915" w:type="dxa"/>
            <w:vAlign w:val="center"/>
          </w:tcPr>
          <w:p w:rsidR="00A81B37" w:rsidRPr="00F720F7" w:rsidP="00370C9C" w14:paraId="51B6ED4B" w14:textId="3E8EF94A">
            <w:pPr>
              <w:rPr>
                <w:rFonts w:ascii="Arial" w:hAnsi="Arial" w:cs="Arial"/>
              </w:rPr>
            </w:pPr>
            <w:r w:rsidRPr="312BE077">
              <w:rPr>
                <w:rFonts w:ascii="Arial" w:hAnsi="Arial" w:cs="Arial"/>
              </w:rPr>
              <w:t>Equipo de certificación de FTUSA</w:t>
            </w:r>
          </w:p>
        </w:tc>
        <w:tc>
          <w:tcPr>
            <w:tcW w:w="2170" w:type="dxa"/>
            <w:vAlign w:val="center"/>
          </w:tcPr>
          <w:p w:rsidR="00A81B37" w:rsidRPr="00F720F7" w:rsidP="00370C9C" w14:paraId="71BA44B0" w14:textId="2F70D9DA">
            <w:pPr>
              <w:rPr>
                <w:rFonts w:ascii="Arial" w:hAnsi="Arial" w:cs="Arial"/>
              </w:rPr>
            </w:pPr>
            <w:r>
              <w:rPr>
                <w:rFonts w:ascii="Arial" w:hAnsi="Arial" w:cs="Arial"/>
              </w:rPr>
              <w:t>Edición</w:t>
            </w:r>
          </w:p>
        </w:tc>
      </w:tr>
      <w:tr w14:paraId="51E3DF30" w14:textId="77777777" w:rsidTr="7866B18D">
        <w:tblPrEx>
          <w:tblW w:w="9085" w:type="dxa"/>
          <w:tblLook w:val="04A0"/>
        </w:tblPrEx>
        <w:trPr>
          <w:trHeight w:val="432"/>
        </w:trPr>
        <w:tc>
          <w:tcPr>
            <w:tcW w:w="6915" w:type="dxa"/>
            <w:vAlign w:val="center"/>
          </w:tcPr>
          <w:p w:rsidR="032603CA" w:rsidP="032603CA" w14:paraId="3DF89B6B" w14:textId="28C62A2B">
            <w:pPr>
              <w:rPr>
                <w:rFonts w:ascii="Arial" w:hAnsi="Arial" w:cs="Arial"/>
              </w:rPr>
            </w:pPr>
            <w:r w:rsidRPr="1962A49F">
              <w:rPr>
                <w:rFonts w:ascii="Arial" w:hAnsi="Arial" w:cs="Arial"/>
              </w:rPr>
              <w:t>Gerente de alianzas de FTUSA (PS y comercial)</w:t>
            </w:r>
          </w:p>
        </w:tc>
        <w:tc>
          <w:tcPr>
            <w:tcW w:w="2170" w:type="dxa"/>
            <w:vAlign w:val="center"/>
          </w:tcPr>
          <w:p w:rsidR="032603CA" w:rsidP="032603CA" w14:paraId="0D7E7F93" w14:textId="53E469CF">
            <w:pPr>
              <w:spacing w:line="259" w:lineRule="auto"/>
            </w:pPr>
            <w:r w:rsidRPr="032603CA">
              <w:rPr>
                <w:rFonts w:ascii="Arial" w:hAnsi="Arial" w:cs="Arial"/>
              </w:rPr>
              <w:t>VISTA</w:t>
            </w:r>
          </w:p>
        </w:tc>
      </w:tr>
      <w:tr w14:paraId="3AB2C40D" w14:textId="77777777" w:rsidTr="7866B18D">
        <w:tblPrEx>
          <w:tblW w:w="9085" w:type="dxa"/>
          <w:tblLook w:val="04A0"/>
        </w:tblPrEx>
        <w:trPr>
          <w:trHeight w:val="432"/>
        </w:trPr>
        <w:tc>
          <w:tcPr>
            <w:tcW w:w="6915" w:type="dxa"/>
            <w:vAlign w:val="center"/>
          </w:tcPr>
          <w:p w:rsidR="00A81B37" w:rsidP="00370C9C" w14:paraId="7922241F" w14:textId="36D184AB">
            <w:pPr>
              <w:rPr>
                <w:rFonts w:ascii="Arial" w:hAnsi="Arial" w:cs="Arial"/>
              </w:rPr>
            </w:pPr>
            <w:r w:rsidRPr="0BE8E961">
              <w:rPr>
                <w:rFonts w:ascii="Arial" w:hAnsi="Arial" w:cs="Arial"/>
              </w:rPr>
              <w:t>Administrador del programa de OEC, auditor, revisor técnico</w:t>
            </w:r>
          </w:p>
        </w:tc>
        <w:tc>
          <w:tcPr>
            <w:tcW w:w="2170" w:type="dxa"/>
            <w:vAlign w:val="center"/>
          </w:tcPr>
          <w:p w:rsidR="00A81B37" w:rsidP="00370C9C" w14:paraId="2DD0B4BF" w14:textId="1FEC7270">
            <w:pPr>
              <w:rPr>
                <w:rFonts w:ascii="Arial" w:hAnsi="Arial" w:cs="Arial"/>
              </w:rPr>
            </w:pPr>
            <w:r w:rsidRPr="032603CA">
              <w:rPr>
                <w:rFonts w:ascii="Arial" w:hAnsi="Arial" w:cs="Arial"/>
              </w:rPr>
              <w:t>VISTA</w:t>
            </w:r>
          </w:p>
        </w:tc>
      </w:tr>
    </w:tbl>
    <w:p w:rsidR="0BE8E961" w14:paraId="61D68929" w14:textId="075189D6"/>
    <w:p w:rsidR="00A81B37" w:rsidP="1962A49F" w14:paraId="5C9280AF" w14:textId="78B7E962"/>
    <w:p w:rsidR="00A81B37" w:rsidP="4071F7C8" w14:paraId="480BA91A" w14:textId="203E6C78">
      <w:pPr>
        <w:rPr>
          <w:rFonts w:ascii="Arial" w:hAnsi="Arial" w:cs="Arial"/>
        </w:rPr>
      </w:pPr>
    </w:p>
    <w:p w:rsidR="00EE71EC" w:rsidRPr="00786B3E" w:rsidP="00EE71EC" w14:paraId="11F0C882" w14:textId="107C9A67">
      <w:pPr>
        <w:rPr>
          <w:rFonts w:ascii="Arial" w:hAnsi="Arial" w:cs="Arial"/>
          <w:b/>
          <w:bCs/>
          <w:color w:val="1F4E79" w:themeColor="accent5" w:themeShade="80"/>
          <w:sz w:val="28"/>
          <w:szCs w:val="28"/>
        </w:rPr>
      </w:pPr>
      <w:r w:rsidRPr="1962A49F">
        <w:rPr>
          <w:rFonts w:ascii="Arial" w:hAnsi="Arial" w:cs="Arial"/>
          <w:b/>
          <w:bCs/>
          <w:color w:val="1F4E79" w:themeColor="accent5" w:themeShade="80"/>
          <w:sz w:val="28"/>
          <w:szCs w:val="28"/>
        </w:rPr>
        <w:t>Cómo acceder y editar un ToR existente como miembro del equipo de certificación de FTUSA</w:t>
      </w:r>
    </w:p>
    <w:p w:rsidR="0BE8E961" w:rsidP="0BE8E961" w14:paraId="708CE35F" w14:textId="4D1C3125">
      <w:pPr>
        <w:rPr>
          <w:rFonts w:ascii="Arial" w:hAnsi="Arial" w:cs="Arial"/>
        </w:rPr>
      </w:pPr>
    </w:p>
    <w:p w:rsidR="00533AE9" w:rsidP="1B454EE4" w14:paraId="6E85B179" w14:textId="5176C0FF">
      <w:pPr>
        <w:pStyle w:val="ListParagraph"/>
        <w:numPr>
          <w:ilvl w:val="0"/>
          <w:numId w:val="3"/>
        </w:numPr>
        <w:rPr>
          <w:rFonts w:ascii="Arial" w:eastAsia="Arial" w:hAnsi="Arial" w:cs="Arial"/>
          <w:color w:val="000000" w:themeColor="text1"/>
        </w:rPr>
      </w:pPr>
      <w:r w:rsidRPr="1962A49F">
        <w:rPr>
          <w:rFonts w:ascii="Arial" w:eastAsia="Arial" w:hAnsi="Arial" w:cs="Arial"/>
          <w:color w:val="000000" w:themeColor="text1"/>
        </w:rPr>
        <w:t xml:space="preserve">Iniciar sesión en ChainPoint </w:t>
      </w:r>
    </w:p>
    <w:p w:rsidR="45E611F5" w:rsidP="1B454EE4" w14:paraId="2AAD7111" w14:textId="7CACB3CE">
      <w:pPr>
        <w:pStyle w:val="ListParagraph"/>
        <w:numPr>
          <w:ilvl w:val="0"/>
          <w:numId w:val="3"/>
        </w:numPr>
        <w:rPr>
          <w:rFonts w:ascii="Arial" w:eastAsia="Arial" w:hAnsi="Arial" w:cs="Arial"/>
          <w:color w:val="000000" w:themeColor="text1"/>
        </w:rPr>
      </w:pPr>
      <w:r w:rsidRPr="7866B18D">
        <w:rPr>
          <w:rFonts w:ascii="Arial" w:eastAsia="Arial" w:hAnsi="Arial" w:cs="Arial"/>
          <w:color w:val="000000" w:themeColor="text1"/>
        </w:rPr>
        <w:t>En el lado izquierdo de la página, abra el menú “Términos de referencia” y, a continuación, seleccione “Descripción general de ToR”. Esto mostrará una lista de todos los ToR disponibles.</w:t>
      </w:r>
      <w:r>
        <w:rPr>
          <w:noProof/>
        </w:rPr>
        <w:drawing>
          <wp:inline distT="0" distB="0" distL="0" distR="0">
            <wp:extent cx="4572000" cy="1171575"/>
            <wp:effectExtent l="0" t="0" r="0" b="0"/>
            <wp:docPr id="142933599" name="Picture 14293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3599" name="Picture 142933599"/>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4572000" cy="1171575"/>
                    </a:xfrm>
                    <a:prstGeom prst="rect">
                      <a:avLst/>
                    </a:prstGeom>
                  </pic:spPr>
                </pic:pic>
              </a:graphicData>
            </a:graphic>
          </wp:inline>
        </w:drawing>
      </w:r>
    </w:p>
    <w:p w:rsidR="1B454EE4" w:rsidP="1B454EE4" w14:paraId="7AE6E48F" w14:textId="53E9C79D">
      <w:pPr>
        <w:rPr>
          <w:rFonts w:ascii="Arial" w:eastAsia="Arial" w:hAnsi="Arial" w:cs="Arial"/>
          <w:color w:val="000000" w:themeColor="text1"/>
        </w:rPr>
      </w:pPr>
    </w:p>
    <w:p w:rsidR="00023519" w:rsidP="1962A49F" w14:paraId="17C8AE59" w14:textId="677C90B1">
      <w:pPr>
        <w:pStyle w:val="ListParagraph"/>
        <w:numPr>
          <w:ilvl w:val="0"/>
          <w:numId w:val="3"/>
        </w:numPr>
        <w:rPr>
          <w:rFonts w:ascii="Arial" w:eastAsia="Arial" w:hAnsi="Arial" w:cs="Arial"/>
          <w:color w:val="000000" w:themeColor="text1"/>
        </w:rPr>
      </w:pPr>
      <w:r w:rsidRPr="3639DB27">
        <w:rPr>
          <w:rFonts w:ascii="Arial" w:eastAsia="Arial" w:hAnsi="Arial" w:cs="Arial"/>
          <w:color w:val="000000" w:themeColor="text1"/>
        </w:rPr>
        <w:t>Seleccione Términos de referencia y Visión general de los ToR. En la parte superior de la lista de ToR, busque el CH o agregue cualquier otro filtro necesario para identificar el CH. Una vez que haya encontrado el ToR del CH, haga clic en el nombre del CH correspondiente.</w:t>
      </w:r>
    </w:p>
    <w:p w:rsidR="33AE9B4D" w:rsidP="33AE9B4D" w14:paraId="57DF8F6C" w14:textId="66AEC1A4">
      <w:pPr>
        <w:ind w:left="630"/>
        <w:rPr>
          <w:rFonts w:ascii="Arial" w:hAnsi="Arial" w:cs="Arial"/>
        </w:rPr>
      </w:pPr>
    </w:p>
    <w:p w:rsidR="00023519" w:rsidP="1962A49F" w14:paraId="57B97C07" w14:textId="5111D48F">
      <w:pPr>
        <w:rPr>
          <w:rFonts w:ascii="Arial" w:hAnsi="Arial" w:cs="Arial"/>
        </w:rPr>
      </w:pPr>
      <w:r w:rsidRPr="7866B18D">
        <w:rPr>
          <w:rFonts w:ascii="Arial" w:hAnsi="Arial" w:cs="Arial"/>
        </w:rPr>
        <w:t>Consejos de filtrado:</w:t>
      </w:r>
    </w:p>
    <w:p w:rsidR="00023519" w:rsidP="312BE077" w14:paraId="077F6C19" w14:textId="7BC4B32C">
      <w:pPr>
        <w:pStyle w:val="ListParagraph"/>
        <w:numPr>
          <w:ilvl w:val="0"/>
          <w:numId w:val="4"/>
        </w:numPr>
        <w:rPr>
          <w:rFonts w:ascii="Arial" w:hAnsi="Arial" w:cs="Arial"/>
        </w:rPr>
      </w:pPr>
      <w:r w:rsidRPr="7866B18D">
        <w:rPr>
          <w:rFonts w:ascii="Arial" w:hAnsi="Arial" w:cs="Arial"/>
        </w:rPr>
        <w:t>Para administrar el filtro, use los cuatro íconos en la parte superior derecha de la página.</w:t>
      </w:r>
      <w:r w:rsidR="4071F7C8">
        <w:rPr>
          <w:noProof/>
        </w:rPr>
        <w:drawing>
          <wp:inline distT="0" distB="0" distL="0" distR="0">
            <wp:extent cx="1010103" cy="276268"/>
            <wp:effectExtent l="0" t="0" r="0" b="0"/>
            <wp:docPr id="615204150" name="Picture 61520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04150"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010103" cy="276268"/>
                    </a:xfrm>
                    <a:prstGeom prst="rect">
                      <a:avLst/>
                    </a:prstGeom>
                  </pic:spPr>
                </pic:pic>
              </a:graphicData>
            </a:graphic>
          </wp:inline>
        </w:drawing>
      </w:r>
    </w:p>
    <w:p w:rsidR="00023519" w:rsidP="312BE077" w14:paraId="65B27EAB" w14:textId="04FBDA4F">
      <w:pPr>
        <w:pStyle w:val="ListParagraph"/>
        <w:numPr>
          <w:ilvl w:val="0"/>
          <w:numId w:val="4"/>
        </w:numPr>
        <w:rPr>
          <w:rFonts w:ascii="Arial" w:hAnsi="Arial" w:cs="Arial"/>
        </w:rPr>
      </w:pPr>
      <w:r w:rsidRPr="312BE077">
        <w:rPr>
          <w:rFonts w:ascii="Arial" w:hAnsi="Arial" w:cs="Arial"/>
        </w:rPr>
        <w:t>Para aplicar un filtro, seleccione el ícono del embudo.</w:t>
      </w:r>
    </w:p>
    <w:p w:rsidR="00023519" w:rsidP="312BE077" w14:paraId="1D66B683" w14:textId="5E94198F">
      <w:pPr>
        <w:pStyle w:val="ListParagraph"/>
        <w:numPr>
          <w:ilvl w:val="0"/>
          <w:numId w:val="4"/>
        </w:numPr>
        <w:rPr>
          <w:rFonts w:ascii="Arial" w:hAnsi="Arial" w:cs="Arial"/>
        </w:rPr>
      </w:pPr>
      <w:r w:rsidRPr="312BE077">
        <w:rPr>
          <w:rFonts w:ascii="Arial" w:hAnsi="Arial" w:cs="Arial"/>
        </w:rPr>
        <w:t xml:space="preserve">Para cambiar las columnas que están visibles en la lista de ToR, seleccione el ícono de columnas. </w:t>
      </w:r>
    </w:p>
    <w:p w:rsidR="00023519" w:rsidP="312BE077" w14:paraId="64FD4F7B" w14:textId="040D7F18">
      <w:pPr>
        <w:pStyle w:val="ListParagraph"/>
        <w:numPr>
          <w:ilvl w:val="0"/>
          <w:numId w:val="4"/>
        </w:numPr>
        <w:rPr>
          <w:rFonts w:ascii="Arial" w:hAnsi="Arial" w:cs="Arial"/>
        </w:rPr>
      </w:pPr>
      <w:r w:rsidRPr="312BE077">
        <w:rPr>
          <w:rFonts w:ascii="Arial" w:hAnsi="Arial" w:cs="Arial"/>
        </w:rPr>
        <w:t xml:space="preserve">Para borrar el filtro, seleccione el ícono de la papelera. </w:t>
      </w:r>
    </w:p>
    <w:p w:rsidR="00023519" w:rsidP="312BE077" w14:paraId="6CD9C184" w14:textId="76356121">
      <w:pPr>
        <w:pStyle w:val="ListParagraph"/>
        <w:numPr>
          <w:ilvl w:val="0"/>
          <w:numId w:val="4"/>
        </w:numPr>
        <w:rPr>
          <w:rFonts w:ascii="Arial" w:hAnsi="Arial" w:cs="Arial"/>
        </w:rPr>
      </w:pPr>
      <w:r w:rsidRPr="312BE077">
        <w:rPr>
          <w:rFonts w:ascii="Arial" w:hAnsi="Arial" w:cs="Arial"/>
        </w:rPr>
        <w:t>Para buscar, utilice el ícono de la lupa.</w:t>
      </w:r>
    </w:p>
    <w:p w:rsidR="00023519" w:rsidP="4071F7C8" w14:paraId="48AF7E40" w14:textId="302BA6D8">
      <w:pPr>
        <w:ind w:left="630"/>
        <w:rPr>
          <w:rFonts w:ascii="Arial" w:hAnsi="Arial" w:cs="Arial"/>
        </w:rPr>
      </w:pPr>
      <w:r w:rsidRPr="4071F7C8">
        <w:rPr>
          <w:rFonts w:ascii="Arial" w:hAnsi="Arial" w:cs="Arial"/>
        </w:rPr>
        <w:t xml:space="preserve"> </w:t>
      </w:r>
    </w:p>
    <w:p w:rsidR="009117C2" w:rsidP="00E135B3" w14:paraId="49C639DF" w14:textId="0CF3B35A">
      <w:pPr>
        <w:rPr>
          <w:rFonts w:ascii="Arial" w:hAnsi="Arial" w:cs="Arial"/>
        </w:rPr>
      </w:pPr>
      <w:r>
        <w:rPr>
          <w:noProof/>
        </w:rPr>
        <w:drawing>
          <wp:inline distT="0" distB="0" distL="0" distR="0">
            <wp:extent cx="5832065" cy="1506617"/>
            <wp:effectExtent l="0" t="0" r="0" b="0"/>
            <wp:docPr id="758778626" name="Picture 75877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78626" nam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32065" cy="1506617"/>
                    </a:xfrm>
                    <a:prstGeom prst="rect">
                      <a:avLst/>
                    </a:prstGeom>
                  </pic:spPr>
                </pic:pic>
              </a:graphicData>
            </a:graphic>
          </wp:inline>
        </w:drawing>
      </w:r>
    </w:p>
    <w:p w:rsidR="0BE8E961" w:rsidP="0BE8E961" w14:paraId="49F1A271" w14:textId="515010E6"/>
    <w:p w:rsidR="004F6C82" w:rsidP="1BBFC16E" w14:paraId="22076D34" w14:textId="77B5248A">
      <w:pPr>
        <w:pStyle w:val="ListParagraph"/>
        <w:numPr>
          <w:ilvl w:val="0"/>
          <w:numId w:val="3"/>
        </w:numPr>
        <w:rPr>
          <w:rFonts w:ascii="Arial" w:hAnsi="Arial" w:cs="Arial"/>
        </w:rPr>
      </w:pPr>
      <w:r w:rsidRPr="3639DB27">
        <w:rPr>
          <w:rFonts w:ascii="Arial" w:hAnsi="Arial" w:cs="Arial"/>
        </w:rPr>
        <w:t>Edite los TdR. Una vez que haya entrado en el formulario de los ToR, seleccione la opción "Editar" en la parte superior derecha para realizar los cambios necesarios. Solo los directores de programa de FTUSA tienen capacidad para editar los ToR.</w:t>
      </w:r>
    </w:p>
    <w:p w:rsidR="004F6C82" w:rsidP="004F6C82" w14:paraId="23A5C1AB" w14:textId="77777777">
      <w:pPr>
        <w:rPr>
          <w:rFonts w:ascii="Arial" w:hAnsi="Arial" w:cs="Arial"/>
        </w:rPr>
      </w:pPr>
    </w:p>
    <w:p w:rsidR="004F6C82" w:rsidP="004F6C82" w14:paraId="068D1208" w14:textId="3175934D">
      <w:r>
        <w:rPr>
          <w:noProof/>
        </w:rPr>
        <w:drawing>
          <wp:inline distT="0" distB="0" distL="0" distR="0">
            <wp:extent cx="5890846" cy="638175"/>
            <wp:effectExtent l="0" t="0" r="0" b="0"/>
            <wp:docPr id="1628269881" name="Picture 162826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6988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890846" cy="638175"/>
                    </a:xfrm>
                    <a:prstGeom prst="rect">
                      <a:avLst/>
                    </a:prstGeom>
                  </pic:spPr>
                </pic:pic>
              </a:graphicData>
            </a:graphic>
          </wp:inline>
        </w:drawing>
      </w:r>
    </w:p>
    <w:p w:rsidR="032603CA" w:rsidP="1BBFC16E" w14:paraId="4249CC61" w14:textId="02AF1387">
      <w:pPr>
        <w:pStyle w:val="ListParagraph"/>
        <w:numPr>
          <w:ilvl w:val="0"/>
          <w:numId w:val="3"/>
        </w:numPr>
        <w:rPr>
          <w:rFonts w:ascii="Arial" w:hAnsi="Arial" w:cs="Arial"/>
        </w:rPr>
      </w:pPr>
      <w:r w:rsidRPr="1962A49F">
        <w:rPr>
          <w:rFonts w:ascii="Arial" w:hAnsi="Arial" w:cs="Arial"/>
        </w:rPr>
        <w:t>Guarde el Tor. Una vez que termine de editar el formulario de ToR, seleccione la opción “Guardar” en la parte superior derecha. Si alguno de los campos obligatorios (marcados con un asterisco naranja) no se ha completado, actualícelos antes de guardarlos.</w:t>
      </w:r>
    </w:p>
    <w:p w:rsidR="032603CA" w:rsidP="0BE8E961" w14:paraId="062743E6" w14:textId="02F4F18B">
      <w:pPr>
        <w:rPr>
          <w:rFonts w:ascii="Arial" w:hAnsi="Arial" w:cs="Arial"/>
          <w:b/>
          <w:bCs/>
          <w:color w:val="1F4E79" w:themeColor="accent5" w:themeShade="80"/>
          <w:sz w:val="28"/>
          <w:szCs w:val="28"/>
        </w:rPr>
      </w:pPr>
    </w:p>
    <w:p w:rsidR="032603CA" w:rsidP="1BBFC16E" w14:paraId="25784471" w14:textId="5C14174F">
      <w:pPr>
        <w:pStyle w:val="ListParagraph"/>
        <w:numPr>
          <w:ilvl w:val="0"/>
          <w:numId w:val="3"/>
        </w:numPr>
        <w:rPr>
          <w:rFonts w:ascii="Arial" w:hAnsi="Arial" w:cs="Arial"/>
        </w:rPr>
      </w:pPr>
      <w:r w:rsidRPr="1962A49F">
        <w:rPr>
          <w:rFonts w:ascii="Arial" w:hAnsi="Arial" w:cs="Arial"/>
        </w:rPr>
        <w:t>Acceda al informe de ToR en PDF. Un informe de ToR en PDF con la información actualizada ahora estará disponible en la sección Información general en la parte superior del Formulario de ToR.  Seleccione el nombre del informe PDF para descargar una copia.</w:t>
      </w:r>
    </w:p>
    <w:p w:rsidR="032603CA" w:rsidP="032603CA" w14:paraId="54387F17" w14:textId="7FED75F3">
      <w:pPr>
        <w:rPr>
          <w:rFonts w:ascii="Arial" w:hAnsi="Arial" w:cs="Arial"/>
        </w:rPr>
      </w:pPr>
    </w:p>
    <w:p w:rsidR="032603CA" w:rsidP="032603CA" w14:paraId="5BC41255" w14:textId="409B5622">
      <w:r>
        <w:rPr>
          <w:noProof/>
        </w:rPr>
        <w:drawing>
          <wp:inline distT="0" distB="0" distL="0" distR="0">
            <wp:extent cx="5926455" cy="926009"/>
            <wp:effectExtent l="0" t="0" r="0" b="0"/>
            <wp:docPr id="2051636572" name="Picture 205163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36572" nam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26455" cy="926009"/>
                    </a:xfrm>
                    <a:prstGeom prst="rect">
                      <a:avLst/>
                    </a:prstGeom>
                  </pic:spPr>
                </pic:pic>
              </a:graphicData>
            </a:graphic>
          </wp:inline>
        </w:drawing>
      </w:r>
    </w:p>
    <w:p w:rsidR="032603CA" w:rsidP="032603CA" w14:paraId="0F01DAD2" w14:textId="473448DF">
      <w:pPr>
        <w:rPr>
          <w:rFonts w:ascii="Arial" w:hAnsi="Arial" w:cs="Arial"/>
        </w:rPr>
      </w:pPr>
      <w:r w:rsidRPr="3639DB27">
        <w:rPr>
          <w:rFonts w:ascii="Arial" w:hAnsi="Arial" w:cs="Arial"/>
        </w:rPr>
        <w:t>También estará disponible un enlace a la versión PDF del informe de ToR para que los administradores del programa OEC, los auditores del OEC y los revisores técnicos del OEC lo descarguen de la hoja de cobertura de auditoría del CH.</w:t>
      </w:r>
    </w:p>
    <w:p w:rsidR="032603CA" w:rsidP="45E611F5" w14:paraId="0EF7D3DC" w14:textId="2D7F7FE1">
      <w:pPr>
        <w:rPr>
          <w:rFonts w:ascii="Arial" w:hAnsi="Arial" w:cs="Arial"/>
          <w:b/>
          <w:bCs/>
          <w:color w:val="1F4E79" w:themeColor="accent5" w:themeShade="80"/>
          <w:sz w:val="28"/>
          <w:szCs w:val="28"/>
        </w:rPr>
      </w:pPr>
    </w:p>
    <w:p w:rsidR="032603CA" w:rsidP="032603CA" w14:paraId="78CE6A6F" w14:textId="3BF956A0">
      <w:pPr>
        <w:rPr>
          <w:rFonts w:ascii="Arial" w:hAnsi="Arial" w:cs="Arial"/>
          <w:b/>
          <w:bCs/>
          <w:color w:val="1F4E79" w:themeColor="accent5" w:themeShade="80"/>
          <w:sz w:val="28"/>
          <w:szCs w:val="28"/>
        </w:rPr>
      </w:pPr>
      <w:r>
        <w:rPr>
          <w:noProof/>
        </w:rPr>
        <w:drawing>
          <wp:inline distT="0" distB="0" distL="0" distR="0">
            <wp:extent cx="5800725" cy="1135975"/>
            <wp:effectExtent l="0" t="0" r="0" b="0"/>
            <wp:docPr id="1715435648" name="Picture 171543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35648" nam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00725" cy="1135975"/>
                    </a:xfrm>
                    <a:prstGeom prst="rect">
                      <a:avLst/>
                    </a:prstGeom>
                  </pic:spPr>
                </pic:pic>
              </a:graphicData>
            </a:graphic>
          </wp:inline>
        </w:drawing>
      </w:r>
    </w:p>
    <w:p w:rsidR="00225556" w:rsidP="00225556" w14:paraId="3778CFF2" w14:textId="77777777">
      <w:pPr>
        <w:rPr>
          <w:rFonts w:ascii="Arial" w:hAnsi="Arial" w:cs="Arial"/>
        </w:rPr>
      </w:pPr>
    </w:p>
    <w:p w:rsidR="1BBFC16E" w:rsidP="1BBFC16E" w14:paraId="65678094" w14:textId="22CC85CB">
      <w:pPr>
        <w:rPr>
          <w:rFonts w:ascii="Arial" w:hAnsi="Arial" w:cs="Arial"/>
        </w:rPr>
      </w:pPr>
    </w:p>
    <w:p w:rsidR="1962A49F" w:rsidP="1962A49F" w14:paraId="678EB559" w14:textId="3A4EE054">
      <w:pPr>
        <w:rPr>
          <w:rFonts w:ascii="Arial" w:hAnsi="Arial" w:cs="Arial"/>
          <w:b/>
          <w:bCs/>
          <w:color w:val="1F4E79" w:themeColor="accent5" w:themeShade="80"/>
          <w:sz w:val="28"/>
          <w:szCs w:val="28"/>
        </w:rPr>
      </w:pPr>
      <w:r w:rsidRPr="1962A49F">
        <w:rPr>
          <w:rFonts w:ascii="Arial" w:hAnsi="Arial" w:cs="Arial"/>
          <w:b/>
          <w:bCs/>
          <w:color w:val="1F4E79" w:themeColor="accent5" w:themeShade="80"/>
          <w:sz w:val="28"/>
          <w:szCs w:val="28"/>
        </w:rPr>
        <w:t>Casos de garantía: quién puede acceder</w:t>
      </w:r>
    </w:p>
    <w:p w:rsidR="1962A49F" w:rsidP="1962A49F" w14:paraId="36327BCC" w14:textId="4DB70B5B">
      <w:pPr>
        <w:rPr>
          <w:rFonts w:ascii="Arial" w:hAnsi="Arial" w:cs="Arial"/>
          <w:b/>
          <w:bCs/>
          <w:color w:val="1F4E79" w:themeColor="accent5" w:themeShade="80"/>
        </w:rPr>
      </w:pPr>
      <w:r w:rsidRPr="1962A49F">
        <w:rPr>
          <w:rFonts w:ascii="Arial" w:hAnsi="Arial" w:cs="Arial"/>
          <w:b/>
          <w:bCs/>
          <w:color w:val="1F4E79" w:themeColor="accent5" w:themeShade="80"/>
        </w:rPr>
        <w:t xml:space="preserve"> </w:t>
      </w:r>
    </w:p>
    <w:p w:rsidR="1962A49F" w:rsidP="1962A49F" w14:paraId="7A77C6AC" w14:textId="31F305E8">
      <w:pPr>
        <w:rPr>
          <w:rFonts w:ascii="Arial" w:hAnsi="Arial" w:cs="Arial"/>
        </w:rPr>
      </w:pPr>
      <w:r w:rsidRPr="1962A49F">
        <w:rPr>
          <w:rFonts w:ascii="Arial" w:hAnsi="Arial" w:cs="Arial"/>
        </w:rPr>
        <w:t>Los siguientes usuarios pueden acceder al sistema de Caso de Aseguramiento:</w:t>
      </w:r>
    </w:p>
    <w:p w:rsidR="1962A49F" w:rsidP="1962A49F" w14:paraId="24827D63" w14:textId="77777777">
      <w:pPr>
        <w:rPr>
          <w:rFonts w:ascii="Arial" w:hAnsi="Arial" w:cs="Arial"/>
        </w:rPr>
      </w:pPr>
    </w:p>
    <w:tbl>
      <w:tblPr>
        <w:tblStyle w:val="GridTableLight"/>
        <w:tblW w:w="0" w:type="auto"/>
        <w:tblLook w:val="04A0"/>
      </w:tblPr>
      <w:tblGrid>
        <w:gridCol w:w="6915"/>
        <w:gridCol w:w="2170"/>
      </w:tblGrid>
      <w:tr w14:paraId="3A23AAB2" w14:textId="77777777" w:rsidTr="7866B18D">
        <w:tblPrEx>
          <w:tblW w:w="0" w:type="auto"/>
          <w:tblLook w:val="04A0"/>
        </w:tblPrEx>
        <w:trPr>
          <w:trHeight w:val="432"/>
        </w:trPr>
        <w:tc>
          <w:tcPr>
            <w:tcW w:w="6915" w:type="dxa"/>
            <w:vAlign w:val="center"/>
          </w:tcPr>
          <w:p w:rsidR="1962A49F" w:rsidP="1962A49F" w14:paraId="3E856D4A" w14:textId="57CEEC42">
            <w:pPr>
              <w:rPr>
                <w:rFonts w:ascii="Arial" w:hAnsi="Arial" w:cs="Arial"/>
                <w:b/>
                <w:bCs/>
              </w:rPr>
            </w:pPr>
            <w:r w:rsidRPr="1962A49F">
              <w:rPr>
                <w:rFonts w:ascii="Arial" w:hAnsi="Arial" w:cs="Arial"/>
                <w:b/>
                <w:bCs/>
              </w:rPr>
              <w:t>Rol</w:t>
            </w:r>
          </w:p>
        </w:tc>
        <w:tc>
          <w:tcPr>
            <w:tcW w:w="2170" w:type="dxa"/>
            <w:vAlign w:val="center"/>
          </w:tcPr>
          <w:p w:rsidR="1962A49F" w:rsidP="1962A49F" w14:paraId="1546ED8E" w14:textId="2AA51DAA">
            <w:pPr>
              <w:rPr>
                <w:rFonts w:ascii="Arial" w:hAnsi="Arial" w:cs="Arial"/>
              </w:rPr>
            </w:pPr>
            <w:r w:rsidRPr="1962A49F">
              <w:rPr>
                <w:rFonts w:ascii="Arial" w:hAnsi="Arial" w:cs="Arial"/>
                <w:b/>
                <w:bCs/>
              </w:rPr>
              <w:t>Acceso</w:t>
            </w:r>
          </w:p>
        </w:tc>
      </w:tr>
      <w:tr w14:paraId="33ED5BAB" w14:textId="77777777" w:rsidTr="7866B18D">
        <w:tblPrEx>
          <w:tblW w:w="0" w:type="auto"/>
          <w:tblLook w:val="04A0"/>
        </w:tblPrEx>
        <w:trPr>
          <w:trHeight w:val="432"/>
        </w:trPr>
        <w:tc>
          <w:tcPr>
            <w:tcW w:w="6915" w:type="dxa"/>
            <w:vAlign w:val="center"/>
          </w:tcPr>
          <w:p w:rsidR="1962A49F" w:rsidP="1962A49F" w14:paraId="02472ADD" w14:textId="7ED3BF61">
            <w:pPr>
              <w:rPr>
                <w:rFonts w:ascii="Arial" w:hAnsi="Arial" w:cs="Arial"/>
              </w:rPr>
            </w:pPr>
            <w:r w:rsidRPr="7866B18D">
              <w:rPr>
                <w:rFonts w:ascii="Arial" w:hAnsi="Arial" w:cs="Arial"/>
              </w:rPr>
              <w:t>Equipo de certificación de FTUSA</w:t>
            </w:r>
          </w:p>
        </w:tc>
        <w:tc>
          <w:tcPr>
            <w:tcW w:w="2170" w:type="dxa"/>
            <w:vAlign w:val="center"/>
          </w:tcPr>
          <w:p w:rsidR="1962A49F" w:rsidP="1962A49F" w14:paraId="355B4A7F" w14:textId="0163CACD">
            <w:pPr>
              <w:rPr>
                <w:rFonts w:ascii="Arial" w:hAnsi="Arial" w:cs="Arial"/>
              </w:rPr>
            </w:pPr>
            <w:r w:rsidRPr="1962A49F">
              <w:rPr>
                <w:rFonts w:ascii="Arial" w:hAnsi="Arial" w:cs="Arial"/>
              </w:rPr>
              <w:t>Editar, Enviar</w:t>
            </w:r>
          </w:p>
        </w:tc>
      </w:tr>
    </w:tbl>
    <w:p w:rsidR="1962A49F" w:rsidP="1962A49F" w14:paraId="374C19F6" w14:textId="72D0AD28"/>
    <w:p w:rsidR="1962A49F" w:rsidP="1962A49F" w14:paraId="17041FFB" w14:textId="670226E4">
      <w:pPr>
        <w:rPr>
          <w:rFonts w:ascii="Arial" w:hAnsi="Arial" w:cs="Arial"/>
          <w:b/>
          <w:bCs/>
          <w:color w:val="1F4E79" w:themeColor="accent5" w:themeShade="80"/>
          <w:sz w:val="28"/>
          <w:szCs w:val="28"/>
        </w:rPr>
      </w:pPr>
    </w:p>
    <w:p w:rsidR="45E611F5" w:rsidP="1962A49F" w14:paraId="460A8292" w14:textId="5F1823D9">
      <w:pPr>
        <w:rPr>
          <w:rFonts w:ascii="Arial" w:hAnsi="Arial" w:cs="Arial"/>
          <w:b/>
          <w:bCs/>
          <w:color w:val="1F4E79" w:themeColor="accent5" w:themeShade="80"/>
          <w:sz w:val="28"/>
          <w:szCs w:val="28"/>
        </w:rPr>
      </w:pPr>
      <w:r w:rsidRPr="1962A49F">
        <w:rPr>
          <w:rFonts w:ascii="Arial" w:hAnsi="Arial" w:cs="Arial"/>
          <w:b/>
          <w:bCs/>
          <w:color w:val="1F4E79" w:themeColor="accent5" w:themeShade="80"/>
          <w:sz w:val="28"/>
          <w:szCs w:val="28"/>
        </w:rPr>
        <w:t>Cómo agregar un nuevo caso de aseguramiento como miembro del equipo de certificación de FTUSA</w:t>
      </w:r>
    </w:p>
    <w:p w:rsidR="45E611F5" w:rsidP="45E611F5" w14:paraId="06769321" w14:textId="09900FE9">
      <w:pPr>
        <w:rPr>
          <w:rFonts w:ascii="Arial" w:hAnsi="Arial" w:cs="Arial"/>
          <w:b/>
          <w:bCs/>
          <w:color w:val="1F4E79" w:themeColor="accent5" w:themeShade="80"/>
          <w:sz w:val="28"/>
          <w:szCs w:val="28"/>
        </w:rPr>
      </w:pPr>
    </w:p>
    <w:p w:rsidR="45E611F5" w:rsidP="7866B18D" w14:paraId="24744D22" w14:textId="6A9E09F5">
      <w:pPr>
        <w:spacing w:line="259" w:lineRule="auto"/>
        <w:rPr>
          <w:rFonts w:ascii="Arial" w:hAnsi="Arial" w:cs="Arial"/>
        </w:rPr>
      </w:pPr>
      <w:r w:rsidRPr="3639DB27">
        <w:rPr>
          <w:rFonts w:ascii="Arial" w:hAnsi="Arial" w:cs="Arial"/>
        </w:rPr>
        <w:t>Para este programa piloto, los casos de garantía (alegaciones, quejas, incidentes y excepciones) solo aparecerán en los ToR cuando un Gerente del Programa de Certificación FTUSA cree y apruebe un caso en ChainPoint.</w:t>
      </w:r>
    </w:p>
    <w:p w:rsidR="45E611F5" w:rsidP="1BBFC16E" w14:paraId="1960B472" w14:textId="6DC9E143">
      <w:pPr>
        <w:pStyle w:val="Heading3"/>
        <w:numPr>
          <w:ilvl w:val="0"/>
          <w:numId w:val="2"/>
        </w:numPr>
        <w:rPr>
          <w:rFonts w:ascii="Arial" w:eastAsia="Arial" w:hAnsi="Arial" w:cs="Arial"/>
          <w:color w:val="auto"/>
        </w:rPr>
      </w:pPr>
      <w:r w:rsidRPr="3639DB27">
        <w:rPr>
          <w:rFonts w:ascii="Arial" w:eastAsia="Arial" w:hAnsi="Arial" w:cs="Arial"/>
          <w:color w:val="auto"/>
        </w:rPr>
        <w:t>Como Gerente del Programa de Certificación FTUSA, haga clic en Términos de referencia y seleccione "Enviar un caso".</w:t>
      </w:r>
    </w:p>
    <w:p w:rsidR="4071F7C8" w:rsidP="1BBFC16E" w14:paraId="7010ABEA" w14:textId="2EA2A454">
      <w:r>
        <w:rPr>
          <w:noProof/>
        </w:rPr>
        <w:drawing>
          <wp:inline distT="0" distB="0" distL="0" distR="0">
            <wp:extent cx="5800725" cy="1148060"/>
            <wp:effectExtent l="0" t="0" r="0" b="0"/>
            <wp:docPr id="1868372811" name="Picture 186837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72811" name="Picture 186837281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800725" cy="1148060"/>
                    </a:xfrm>
                    <a:prstGeom prst="rect">
                      <a:avLst/>
                    </a:prstGeom>
                  </pic:spPr>
                </pic:pic>
              </a:graphicData>
            </a:graphic>
          </wp:inline>
        </w:drawing>
      </w:r>
    </w:p>
    <w:p w:rsidR="45E611F5" w:rsidP="1BBFC16E" w14:paraId="10885B7B" w14:textId="75B1BA22">
      <w:pPr>
        <w:pStyle w:val="Heading3"/>
        <w:numPr>
          <w:ilvl w:val="0"/>
          <w:numId w:val="2"/>
        </w:numPr>
        <w:rPr>
          <w:rFonts w:ascii="Arial" w:eastAsia="Arial" w:hAnsi="Arial" w:cs="Arial"/>
          <w:color w:val="auto"/>
        </w:rPr>
      </w:pPr>
      <w:r w:rsidRPr="3639DB27">
        <w:rPr>
          <w:rFonts w:ascii="Arial" w:eastAsia="Arial" w:hAnsi="Arial" w:cs="Arial"/>
          <w:color w:val="auto"/>
        </w:rPr>
        <w:t>Buscar al CH.</w:t>
      </w:r>
    </w:p>
    <w:p w:rsidR="45E611F5" w:rsidP="7866B18D" w14:paraId="10E85F4A" w14:textId="7BA1A693">
      <w:pPr>
        <w:pStyle w:val="Heading3"/>
        <w:numPr>
          <w:ilvl w:val="0"/>
          <w:numId w:val="2"/>
        </w:numPr>
        <w:rPr>
          <w:rFonts w:ascii="Arial" w:eastAsia="Arial" w:hAnsi="Arial" w:cs="Arial"/>
          <w:color w:val="auto"/>
        </w:rPr>
      </w:pPr>
      <w:r w:rsidRPr="3639DB27">
        <w:rPr>
          <w:rFonts w:ascii="Arial" w:eastAsia="Arial" w:hAnsi="Arial" w:cs="Arial"/>
          <w:color w:val="auto"/>
        </w:rPr>
        <w:t xml:space="preserve">Seleccione el estándar FTUSA y el tipo de caso (alegación, queja, excepción, incidente) y rellene los campos obligatorios del formulario. Los campos obligatorios cambiarán en función del tipo de caso seleccionado. Para obtener más información sobre los tipos de casos, consulte la Instrucción de trabajo </w:t>
      </w:r>
      <w:hyperlink r:id="rId12" w:history="1">
        <w:r w:rsidRPr="3639DB27">
          <w:rPr>
            <w:rFonts w:ascii="Arial" w:eastAsia="Arial" w:hAnsi="Arial" w:cs="Arial"/>
            <w:color w:val="auto"/>
          </w:rPr>
          <w:t xml:space="preserve">Investigación y </w:t>
        </w:r>
        <w:hyperlink r:id="rId13" w:history="1">
          <w:r w:rsidRPr="3639DB27">
            <w:rPr>
              <w:rStyle w:val="Hyperlink"/>
            </w:rPr>
            <w:t>comunicación de</w:t>
          </w:r>
        </w:hyperlink>
        <w:r w:rsidRPr="3639DB27">
          <w:rPr>
            <w:rFonts w:ascii="Arial" w:eastAsia="Arial" w:hAnsi="Arial" w:cs="Arial"/>
            <w:color w:val="auto"/>
          </w:rPr>
          <w:t xml:space="preserve"> incidentes</w:t>
        </w:r>
      </w:hyperlink>
      <w:r w:rsidRPr="3639DB27">
        <w:rPr>
          <w:rFonts w:ascii="Arial" w:eastAsia="Arial" w:hAnsi="Arial" w:cs="Arial"/>
          <w:color w:val="auto"/>
        </w:rPr>
        <w:t xml:space="preserve"> </w:t>
      </w:r>
      <w:r>
        <w:t>￼</w:t>
      </w:r>
    </w:p>
    <w:p w:rsidR="45E611F5" w:rsidP="1BBFC16E" w14:paraId="57DE2605" w14:textId="1578237F">
      <w:pPr>
        <w:pStyle w:val="ListParagraph"/>
        <w:numPr>
          <w:ilvl w:val="0"/>
          <w:numId w:val="2"/>
        </w:numPr>
        <w:rPr>
          <w:rFonts w:ascii="Arial" w:eastAsia="Arial" w:hAnsi="Arial" w:cs="Arial"/>
        </w:rPr>
      </w:pPr>
      <w:r w:rsidRPr="3639DB27">
        <w:rPr>
          <w:rFonts w:ascii="Arial" w:eastAsia="Arial" w:hAnsi="Arial" w:cs="Arial"/>
        </w:rPr>
        <w:t>Una vez que se haya completado el formulario, haga clic en 'Guardar y siguiente'.</w:t>
      </w:r>
    </w:p>
    <w:p w:rsidR="45E611F5" w14:paraId="270444B9" w14:textId="5DEA1B1C"/>
    <w:p w:rsidR="1BBFC16E" w:rsidP="1BBFC16E" w14:paraId="3AB01CEC" w14:textId="74408B9A"/>
    <w:p w:rsidR="45E611F5" w:rsidP="45E611F5" w14:paraId="5AAF4F91" w14:textId="5BE0787E">
      <w:pPr>
        <w:rPr>
          <w:rFonts w:ascii="Arial" w:hAnsi="Arial" w:cs="Arial"/>
          <w:b/>
          <w:bCs/>
          <w:color w:val="1F4E79" w:themeColor="accent5" w:themeShade="80"/>
          <w:sz w:val="28"/>
          <w:szCs w:val="28"/>
        </w:rPr>
      </w:pPr>
      <w:r w:rsidRPr="1962A49F">
        <w:rPr>
          <w:rFonts w:ascii="Arial" w:hAnsi="Arial" w:cs="Arial"/>
          <w:b/>
          <w:bCs/>
          <w:color w:val="1F4E79" w:themeColor="accent5" w:themeShade="80"/>
          <w:sz w:val="28"/>
          <w:szCs w:val="28"/>
        </w:rPr>
        <w:t>Cómo revisar y aprobar un caso de aseguramiento como miembro del equipo de certificación de FTUSA</w:t>
      </w:r>
    </w:p>
    <w:p w:rsidR="4071F7C8" w:rsidP="4071F7C8" w14:paraId="2E3E12DB" w14:textId="7017B9BF">
      <w:pPr>
        <w:rPr>
          <w:rFonts w:ascii="Arial" w:hAnsi="Arial" w:cs="Arial"/>
          <w:b/>
          <w:bCs/>
          <w:color w:val="1F4E79" w:themeColor="accent5" w:themeShade="80"/>
          <w:sz w:val="28"/>
          <w:szCs w:val="28"/>
        </w:rPr>
      </w:pPr>
    </w:p>
    <w:p w:rsidR="45E611F5" w:rsidP="1BBFC16E" w14:paraId="3237E4E3" w14:textId="34A31585">
      <w:pPr>
        <w:pStyle w:val="Heading3"/>
        <w:numPr>
          <w:ilvl w:val="0"/>
          <w:numId w:val="5"/>
        </w:numPr>
        <w:rPr>
          <w:rFonts w:ascii="Arial" w:eastAsia="Arial" w:hAnsi="Arial" w:cs="Arial"/>
          <w:color w:val="auto"/>
        </w:rPr>
      </w:pPr>
      <w:r w:rsidRPr="3639DB27">
        <w:rPr>
          <w:rFonts w:ascii="Arial" w:eastAsia="Arial" w:hAnsi="Arial" w:cs="Arial"/>
          <w:color w:val="auto"/>
        </w:rPr>
        <w:t>Como Gerente del Programa de Certificación FTUSA, haga clic en 'Términos de referencia' y seleccione 'Descripción general de los casos de evaluación'.</w:t>
      </w:r>
    </w:p>
    <w:p w:rsidR="45E611F5" w:rsidP="1BBFC16E" w14:paraId="70EA4469" w14:textId="454CF407">
      <w:pPr>
        <w:numPr>
          <w:ilvl w:val="0"/>
          <w:numId w:val="5"/>
        </w:numPr>
        <w:rPr>
          <w:rFonts w:ascii="Arial" w:eastAsia="Arial" w:hAnsi="Arial" w:cs="Arial"/>
        </w:rPr>
      </w:pPr>
      <w:r w:rsidRPr="1962A49F">
        <w:rPr>
          <w:rFonts w:ascii="Arial" w:eastAsia="Arial" w:hAnsi="Arial" w:cs="Arial"/>
        </w:rPr>
        <w:t xml:space="preserve">Para encontrar el Caso de Garantía enviado más reciente, clasifique los casos en orden descendente de envío seleccionando la flecha junto a Fecha o busque por nombre de CH para encontrar los casos enviados para un CH específico. </w:t>
      </w:r>
    </w:p>
    <w:p w:rsidR="45E611F5" w:rsidP="45E611F5" w14:paraId="022ADA20" w14:textId="24F158DA">
      <w:pPr>
        <w:ind w:left="270" w:firstLine="90"/>
      </w:pPr>
    </w:p>
    <w:p w:rsidR="45E611F5" w:rsidP="7866B18D" w14:paraId="6B62F58B" w14:textId="0225A9FA">
      <w:pPr>
        <w:rPr>
          <w:rFonts w:ascii="Arial" w:eastAsia="Arial" w:hAnsi="Arial" w:cs="Arial"/>
        </w:rPr>
      </w:pPr>
      <w:r>
        <w:rPr>
          <w:noProof/>
        </w:rPr>
        <w:drawing>
          <wp:inline distT="0" distB="0" distL="0" distR="0">
            <wp:extent cx="5600722" cy="779492"/>
            <wp:effectExtent l="0" t="0" r="0" b="0"/>
            <wp:docPr id="625040550" name="Picture 62504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40550" name="Picture 625040550"/>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l="14677"/>
                    <a:stretch>
                      <a:fillRect/>
                    </a:stretch>
                  </pic:blipFill>
                  <pic:spPr>
                    <a:xfrm>
                      <a:off x="0" y="0"/>
                      <a:ext cx="5600722" cy="779492"/>
                    </a:xfrm>
                    <a:prstGeom prst="rect">
                      <a:avLst/>
                    </a:prstGeom>
                  </pic:spPr>
                </pic:pic>
              </a:graphicData>
            </a:graphic>
          </wp:inline>
        </w:drawing>
      </w:r>
    </w:p>
    <w:p w:rsidR="45E611F5" w:rsidP="1962A49F" w14:paraId="029A959E" w14:textId="7C5AEAE4">
      <w:pPr>
        <w:pStyle w:val="Heading3"/>
        <w:numPr>
          <w:ilvl w:val="0"/>
          <w:numId w:val="5"/>
        </w:numPr>
        <w:rPr>
          <w:rFonts w:ascii="Arial" w:eastAsia="Arial" w:hAnsi="Arial" w:cs="Arial"/>
          <w:color w:val="auto"/>
        </w:rPr>
      </w:pPr>
      <w:r w:rsidRPr="1962A49F">
        <w:rPr>
          <w:rFonts w:ascii="Arial" w:eastAsia="Arial" w:hAnsi="Arial" w:cs="Arial"/>
          <w:color w:val="auto"/>
        </w:rPr>
        <w:t xml:space="preserve">Haga clic en el nombre del caso de aseguramiento que necesita revisar y editar.  </w:t>
      </w:r>
    </w:p>
    <w:p w:rsidR="45E611F5" w:rsidP="1962A49F" w14:paraId="44F50350" w14:textId="6B33A935">
      <w:pPr>
        <w:pStyle w:val="Heading3"/>
        <w:numPr>
          <w:ilvl w:val="0"/>
          <w:numId w:val="5"/>
        </w:numPr>
        <w:rPr>
          <w:rFonts w:ascii="Arial" w:eastAsia="Arial" w:hAnsi="Arial" w:cs="Arial"/>
          <w:color w:val="auto"/>
        </w:rPr>
      </w:pPr>
      <w:r w:rsidRPr="1962A49F">
        <w:rPr>
          <w:rFonts w:ascii="Arial" w:eastAsia="Arial" w:hAnsi="Arial" w:cs="Arial"/>
          <w:color w:val="auto"/>
        </w:rPr>
        <w:t>Una vez que se cargue el caso de garantía, seleccione la opción de edición para realizar los cambios necesarios.</w:t>
      </w:r>
    </w:p>
    <w:p w:rsidR="45E611F5" w:rsidP="1962A49F" w14:paraId="766C6934" w14:textId="38CD2993">
      <w:pPr>
        <w:pStyle w:val="ListParagraph"/>
        <w:numPr>
          <w:ilvl w:val="0"/>
          <w:numId w:val="5"/>
        </w:numPr>
        <w:rPr>
          <w:rFonts w:ascii="Arial" w:eastAsia="Arial" w:hAnsi="Arial" w:cs="Arial"/>
        </w:rPr>
      </w:pPr>
      <w:r w:rsidRPr="7866B18D">
        <w:rPr>
          <w:rFonts w:ascii="Arial" w:eastAsia="Arial" w:hAnsi="Arial" w:cs="Arial"/>
        </w:rPr>
        <w:t>Después de realizar las modificaciones necesarias, haga clic en "Guardar".</w:t>
      </w:r>
    </w:p>
    <w:p w:rsidR="45E611F5" w:rsidP="1962A49F" w14:paraId="2953EB82" w14:textId="766D715D">
      <w:pPr>
        <w:pStyle w:val="ListParagraph"/>
        <w:numPr>
          <w:ilvl w:val="0"/>
          <w:numId w:val="5"/>
        </w:numPr>
        <w:rPr>
          <w:rFonts w:ascii="Arial" w:eastAsia="Arial" w:hAnsi="Arial" w:cs="Arial"/>
        </w:rPr>
      </w:pPr>
      <w:r w:rsidRPr="7866B18D">
        <w:rPr>
          <w:rFonts w:ascii="Arial" w:eastAsia="Arial" w:hAnsi="Arial" w:cs="Arial"/>
        </w:rPr>
        <w:t>Si se aprueba que el caso de garantía aparezca en los ToR, seleccione “Revisado y aprobado” y deje cualquier nota en la sección de comentarios antes de hacer clic en “Aceptar”. Todos los casos de garantía aprobados serán visibles para el OEC en el informe de ToR. Para el piloto, no envíe ni apruebe casos que sean solo para uso interno.</w:t>
      </w:r>
    </w:p>
    <w:p w:rsidR="45E611F5" w14:paraId="1D367271" w14:textId="3BE89154"/>
    <w:p w:rsidR="1BBFC16E" w:rsidP="1BBFC16E" w14:paraId="5C1C9B85" w14:textId="79114D13"/>
    <w:p w:rsidR="0BE8E961" w:rsidP="7866B18D" w14:paraId="1A77A4A8" w14:textId="5768E10E">
      <w:pPr>
        <w:spacing w:line="259" w:lineRule="auto"/>
        <w:rPr>
          <w:rFonts w:ascii="Arial" w:hAnsi="Arial" w:cs="Arial"/>
          <w:i/>
          <w:iCs/>
          <w:color w:val="1F4E79" w:themeColor="accent5" w:themeShade="80"/>
          <w:sz w:val="16"/>
          <w:szCs w:val="16"/>
        </w:rPr>
      </w:pPr>
      <w:r w:rsidRPr="3639DB27">
        <w:rPr>
          <w:rFonts w:ascii="Arial" w:hAnsi="Arial" w:cs="Arial"/>
          <w:b/>
          <w:bCs/>
          <w:color w:val="1F4E79" w:themeColor="accent5" w:themeShade="80"/>
          <w:sz w:val="28"/>
          <w:szCs w:val="28"/>
        </w:rPr>
        <w:t>Cómo crear un nuevo ToR como miembro del equipo de certificación de FTUSA</w:t>
      </w:r>
    </w:p>
    <w:p w:rsidR="4071F7C8" w:rsidP="7866B18D" w14:paraId="3E00C720" w14:textId="06131741">
      <w:pPr>
        <w:spacing w:line="259" w:lineRule="auto"/>
        <w:rPr>
          <w:rFonts w:ascii="Arial" w:hAnsi="Arial" w:cs="Arial"/>
        </w:rPr>
      </w:pPr>
      <w:r w:rsidRPr="3639DB27">
        <w:rPr>
          <w:rFonts w:ascii="Arial" w:hAnsi="Arial" w:cs="Arial"/>
        </w:rPr>
        <w:t>Para este piloto, ChainPoint generará automáticamente borradores de ToR para cada participante. Sin embargo, los miembros del equipo de certificación de FTUSA pueden crear nuevos ToR en ChainPoint, si es necesario, siguiendo las instrucciones a continuación.</w:t>
      </w:r>
    </w:p>
    <w:p w:rsidR="4071F7C8" w:rsidP="7866B18D" w14:paraId="2757B403" w14:textId="4E32DE1B">
      <w:pPr>
        <w:spacing w:line="259" w:lineRule="auto"/>
        <w:rPr>
          <w:rFonts w:ascii="Arial" w:hAnsi="Arial" w:cs="Arial"/>
          <w:i/>
          <w:iCs/>
          <w:color w:val="1F4E79" w:themeColor="accent5" w:themeShade="80"/>
          <w:sz w:val="16"/>
          <w:szCs w:val="16"/>
        </w:rPr>
      </w:pPr>
    </w:p>
    <w:p w:rsidR="0BE8E961" w:rsidP="1BBFC16E" w14:paraId="5111956B" w14:textId="4C4753D6">
      <w:pPr>
        <w:pStyle w:val="ListParagraph"/>
        <w:numPr>
          <w:ilvl w:val="0"/>
          <w:numId w:val="1"/>
        </w:numPr>
        <w:rPr>
          <w:rFonts w:ascii="Arial" w:hAnsi="Arial" w:cs="Arial"/>
          <w:color w:val="000000" w:themeColor="text1"/>
        </w:rPr>
      </w:pPr>
      <w:r w:rsidRPr="7866B18D">
        <w:rPr>
          <w:rFonts w:ascii="Arial" w:hAnsi="Arial" w:cs="Arial"/>
          <w:color w:val="000000" w:themeColor="text1"/>
        </w:rPr>
        <w:t>Inicie sesión en ChainPoint.</w:t>
      </w:r>
    </w:p>
    <w:p w:rsidR="0BE8E961" w:rsidP="1BBFC16E" w14:paraId="26B030EF" w14:textId="49C2FD1F">
      <w:pPr>
        <w:pStyle w:val="ListParagraph"/>
        <w:numPr>
          <w:ilvl w:val="0"/>
          <w:numId w:val="1"/>
        </w:numPr>
        <w:rPr>
          <w:rFonts w:ascii="Arial" w:hAnsi="Arial" w:cs="Arial"/>
        </w:rPr>
      </w:pPr>
      <w:r w:rsidRPr="7866B18D">
        <w:rPr>
          <w:rFonts w:ascii="Arial" w:hAnsi="Arial" w:cs="Arial"/>
          <w:color w:val="000000" w:themeColor="text1"/>
        </w:rPr>
        <w:t>En e</w:t>
      </w:r>
      <w:r w:rsidRPr="7866B18D">
        <w:rPr>
          <w:rFonts w:ascii="Arial" w:hAnsi="Arial" w:cs="Arial"/>
        </w:rPr>
        <w:t>l lado izquierdo de la página, abra el menú “Términos de referencia” y luego seleccione “Enviar datos de ToR”. Esto le llevará a un formulario de ToR en blanco.</w:t>
      </w:r>
    </w:p>
    <w:p w:rsidR="0BE8E961" w:rsidP="1BBFC16E" w14:paraId="0611D6A1" w14:textId="06A31772">
      <w:pPr>
        <w:rPr>
          <w:rFonts w:ascii="Arial" w:hAnsi="Arial" w:cs="Arial"/>
          <w:color w:val="1F4E79" w:themeColor="accent5" w:themeShade="80"/>
        </w:rPr>
      </w:pPr>
      <w:r>
        <w:rPr>
          <w:noProof/>
        </w:rPr>
        <w:drawing>
          <wp:inline distT="0" distB="0" distL="0" distR="0">
            <wp:extent cx="5781674" cy="1433374"/>
            <wp:effectExtent l="0" t="0" r="0" b="0"/>
            <wp:docPr id="1442038292" name="Picture 144203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38292" name="Picture 1442038292"/>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781674" cy="1433374"/>
                    </a:xfrm>
                    <a:prstGeom prst="rect">
                      <a:avLst/>
                    </a:prstGeom>
                  </pic:spPr>
                </pic:pic>
              </a:graphicData>
            </a:graphic>
          </wp:inline>
        </w:drawing>
      </w:r>
    </w:p>
    <w:p w:rsidR="33AE9B4D" w:rsidP="33AE9B4D" w14:paraId="452C66A0" w14:textId="1E7AEE7A">
      <w:pPr>
        <w:rPr>
          <w:rFonts w:ascii="Arial" w:hAnsi="Arial" w:cs="Arial"/>
        </w:rPr>
      </w:pPr>
    </w:p>
    <w:p w:rsidR="0BE8E961" w:rsidP="1BBFC16E" w14:paraId="06220109" w14:textId="76E4E248">
      <w:pPr>
        <w:pStyle w:val="ListParagraph"/>
        <w:numPr>
          <w:ilvl w:val="0"/>
          <w:numId w:val="1"/>
        </w:numPr>
        <w:rPr>
          <w:rFonts w:ascii="Arial" w:hAnsi="Arial" w:cs="Arial"/>
        </w:rPr>
      </w:pPr>
      <w:r w:rsidRPr="7866B18D">
        <w:rPr>
          <w:rFonts w:ascii="Arial" w:hAnsi="Arial" w:cs="Arial"/>
        </w:rPr>
        <w:t>Busque el nombre del CH en la sección Información general.</w:t>
      </w:r>
    </w:p>
    <w:p w:rsidR="25437B85" w:rsidP="1BBFC16E" w14:paraId="6364968A" w14:textId="24AE4341">
      <w:pPr>
        <w:pStyle w:val="ListParagraph"/>
        <w:numPr>
          <w:ilvl w:val="0"/>
          <w:numId w:val="1"/>
        </w:numPr>
        <w:rPr>
          <w:rFonts w:ascii="Arial" w:eastAsia="Arial" w:hAnsi="Arial" w:cs="Arial"/>
        </w:rPr>
      </w:pPr>
      <w:r w:rsidRPr="7866B18D">
        <w:rPr>
          <w:rFonts w:ascii="Arial" w:eastAsia="Arial" w:hAnsi="Arial" w:cs="Arial"/>
        </w:rPr>
        <w:t>Agregue cualquier información relevante sobre el historial de estado de la certificación, el contexto del país, el contexto adicional del alcance del certificado, la tergiversación de criterios/políticas en auditorías anteriores, la falta de información sobre transacciones o las discrepancias en los informes de transacciones y seleccione "Guardar".</w:t>
      </w:r>
    </w:p>
    <w:p w:rsidR="25437B85" w:rsidP="1BBFC16E" w14:paraId="21FA0C18" w14:textId="3984EE9E">
      <w:r>
        <w:rPr>
          <w:noProof/>
        </w:rPr>
        <w:drawing>
          <wp:inline distT="0" distB="0" distL="0" distR="0">
            <wp:extent cx="5724524" cy="1144905"/>
            <wp:effectExtent l="0" t="0" r="0" b="0"/>
            <wp:docPr id="305212266" name="Picture 30521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12266" name="Picture 305212266"/>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724524" cy="1144905"/>
                    </a:xfrm>
                    <a:prstGeom prst="rect">
                      <a:avLst/>
                    </a:prstGeom>
                  </pic:spPr>
                </pic:pic>
              </a:graphicData>
            </a:graphic>
          </wp:inline>
        </w:drawing>
      </w:r>
    </w:p>
    <w:p w:rsidR="25437B85" w:rsidP="25437B85" w14:paraId="4C2367A0" w14:textId="56F8619E"/>
    <w:p w:rsidR="0BE8E961" w:rsidP="1BBFC16E" w14:paraId="2E53D3BB" w14:textId="3087E6C4">
      <w:pPr>
        <w:pStyle w:val="ListParagraph"/>
        <w:numPr>
          <w:ilvl w:val="0"/>
          <w:numId w:val="1"/>
        </w:numPr>
        <w:rPr>
          <w:rFonts w:ascii="Arial" w:eastAsia="Arial" w:hAnsi="Arial" w:cs="Arial"/>
        </w:rPr>
      </w:pPr>
      <w:r w:rsidRPr="7866B18D">
        <w:rPr>
          <w:rFonts w:ascii="Arial" w:eastAsia="Arial" w:hAnsi="Arial" w:cs="Arial"/>
        </w:rPr>
        <w:t>Solo se puede crear un formulario de ToR por CH.  El formulario de ToR se puede actualizar continuamente y la versión más reciente se conectará como un archivo PDF a la próxima auditoría.</w:t>
      </w:r>
    </w:p>
    <w:p w:rsidR="0BE8E961" w:rsidP="1BBFC16E" w14:paraId="4158AB08" w14:textId="4DE6C7A2">
      <w:pPr>
        <w:rPr>
          <w:rFonts w:ascii="Arial" w:hAnsi="Arial" w:cs="Arial"/>
          <w:b/>
          <w:bCs/>
          <w:color w:val="1F4E79" w:themeColor="accent5" w:themeShade="80"/>
        </w:rPr>
      </w:pPr>
      <w:r w:rsidRPr="1BBFC16E">
        <w:rPr>
          <w:rFonts w:ascii="Arial" w:hAnsi="Arial" w:cs="Arial"/>
          <w:b/>
          <w:bCs/>
          <w:color w:val="1F4E79" w:themeColor="accent5" w:themeShade="80"/>
        </w:rPr>
        <w:t xml:space="preserve"> </w:t>
      </w:r>
    </w:p>
    <w:p w:rsidR="25437B85" w:rsidP="1BBFC16E" w14:paraId="75BAD86A" w14:textId="6F0F7F2E">
      <w:pPr>
        <w:rPr>
          <w:rFonts w:ascii="Arial" w:hAnsi="Arial" w:cs="Arial"/>
          <w:b/>
          <w:bCs/>
          <w:color w:val="1F4E79" w:themeColor="accent5" w:themeShade="80"/>
        </w:rPr>
      </w:pPr>
      <w:r w:rsidRPr="1BBFC16E">
        <w:rPr>
          <w:rFonts w:ascii="Arial" w:hAnsi="Arial" w:cs="Arial"/>
          <w:b/>
          <w:bCs/>
          <w:color w:val="1F4E79" w:themeColor="accent5" w:themeShade="80"/>
        </w:rPr>
        <w:t xml:space="preserve"> </w:t>
      </w:r>
    </w:p>
    <w:p w:rsidR="032603CA" w:rsidP="032603CA" w14:paraId="6472C44D" w14:textId="5627CDC5">
      <w:pPr>
        <w:rPr>
          <w:rFonts w:ascii="Arial" w:hAnsi="Arial" w:cs="Arial"/>
          <w:b/>
          <w:bCs/>
          <w:color w:val="1F4E79" w:themeColor="accent5" w:themeShade="80"/>
          <w:sz w:val="28"/>
          <w:szCs w:val="28"/>
        </w:rPr>
      </w:pPr>
      <w:r w:rsidRPr="032603CA">
        <w:rPr>
          <w:rFonts w:ascii="Arial" w:hAnsi="Arial" w:cs="Arial"/>
          <w:b/>
          <w:bCs/>
          <w:color w:val="1F4E79" w:themeColor="accent5" w:themeShade="80"/>
          <w:sz w:val="28"/>
          <w:szCs w:val="28"/>
        </w:rPr>
        <w:t>Recursos</w:t>
      </w:r>
    </w:p>
    <w:p w:rsidR="032603CA" w:rsidP="032603CA" w14:paraId="03B27827" w14:textId="77777777">
      <w:pPr>
        <w:rPr>
          <w:rFonts w:ascii="Arial" w:hAnsi="Arial" w:cs="Arial"/>
          <w:b/>
          <w:bCs/>
        </w:rPr>
      </w:pPr>
    </w:p>
    <w:p w:rsidR="032603CA" w:rsidP="032603CA" w14:paraId="70736B14" w14:textId="6B0FF5E6">
      <w:pPr>
        <w:rPr>
          <w:rFonts w:ascii="Arial" w:hAnsi="Arial" w:cs="Arial"/>
        </w:rPr>
      </w:pPr>
      <w:r w:rsidRPr="032603CA">
        <w:rPr>
          <w:rFonts w:ascii="Arial" w:hAnsi="Arial" w:cs="Arial"/>
        </w:rPr>
        <w:t xml:space="preserve">A continuación, se enumeran los recursos adicionales. </w:t>
      </w:r>
    </w:p>
    <w:p w:rsidR="032603CA" w:rsidP="032603CA" w14:paraId="2DE92A70" w14:textId="77777777">
      <w:pPr>
        <w:rPr>
          <w:rFonts w:ascii="Arial" w:hAnsi="Arial" w:cs="Arial"/>
        </w:rPr>
      </w:pPr>
    </w:p>
    <w:p w:rsidR="032603CA" w:rsidP="032603CA" w14:paraId="0D2A388E" w14:textId="2452FCD8">
      <w:pPr>
        <w:pStyle w:val="ListParagraph"/>
        <w:numPr>
          <w:ilvl w:val="0"/>
          <w:numId w:val="17"/>
        </w:numPr>
        <w:rPr>
          <w:rFonts w:ascii="Arial" w:hAnsi="Arial" w:cs="Arial"/>
        </w:rPr>
      </w:pPr>
      <w:hyperlink r:id="rId17" w:history="1">
        <w:r w:rsidRPr="032603CA">
          <w:rPr>
            <w:rStyle w:val="Hyperlink"/>
            <w:rFonts w:ascii="Arial" w:hAnsi="Arial" w:cs="Arial"/>
          </w:rPr>
          <w:t>Manual de garantía del programa de agricultura y productos del mar</w:t>
        </w:r>
      </w:hyperlink>
      <w:r w:rsidRPr="032603CA">
        <w:rPr>
          <w:rFonts w:ascii="Arial" w:hAnsi="Arial" w:cs="Arial"/>
        </w:rPr>
        <w:t xml:space="preserve"> para obtener orientación sobre cuándo generar un ToR según los estándares APS y CFS</w:t>
      </w:r>
    </w:p>
    <w:p w:rsidR="032603CA" w:rsidP="032603CA" w14:paraId="4FA919F5" w14:textId="136E444D">
      <w:pPr>
        <w:pStyle w:val="ListParagraph"/>
        <w:numPr>
          <w:ilvl w:val="0"/>
          <w:numId w:val="17"/>
        </w:numPr>
        <w:rPr>
          <w:rFonts w:ascii="Arial" w:hAnsi="Arial" w:cs="Arial"/>
        </w:rPr>
      </w:pPr>
      <w:hyperlink r:id="rId18" w:history="1">
        <w:r w:rsidRPr="45E611F5" w:rsidR="45E611F5">
          <w:rPr>
            <w:rStyle w:val="Hyperlink"/>
            <w:rFonts w:ascii="Arial" w:eastAsia="Arial" w:hAnsi="Arial" w:cs="Arial"/>
            <w:color w:val="2E74B5" w:themeColor="accent5" w:themeShade="BF"/>
          </w:rPr>
          <w:t>Manual de aseguramiento del programa de fábrica</w:t>
        </w:r>
      </w:hyperlink>
      <w:r w:rsidRPr="45E611F5" w:rsidR="45E611F5">
        <w:rPr>
          <w:rFonts w:ascii="Arial" w:eastAsia="Arial" w:hAnsi="Arial" w:cs="Arial"/>
          <w:color w:val="2E74B5" w:themeColor="accent5" w:themeShade="BF"/>
          <w:u w:val="single"/>
        </w:rPr>
        <w:t xml:space="preserve"> </w:t>
      </w:r>
      <w:r w:rsidRPr="45E611F5" w:rsidR="45E611F5">
        <w:rPr>
          <w:rFonts w:ascii="Arial" w:hAnsi="Arial" w:cs="Arial"/>
        </w:rPr>
        <w:t>para obtener orientación sobre cuándo generar un ToR según el estándar FPS</w:t>
      </w:r>
    </w:p>
    <w:p w:rsidR="45E611F5" w:rsidP="45E611F5" w14:paraId="6E883C59" w14:textId="1528E6C8">
      <w:pPr>
        <w:pStyle w:val="ListParagraph"/>
        <w:numPr>
          <w:ilvl w:val="0"/>
          <w:numId w:val="17"/>
        </w:numPr>
        <w:rPr>
          <w:rFonts w:ascii="Arial" w:hAnsi="Arial" w:cs="Arial"/>
        </w:rPr>
      </w:pPr>
      <w:hyperlink r:id="rId19" w:history="1">
        <w:r w:rsidRPr="45E611F5">
          <w:rPr>
            <w:rStyle w:val="Hyperlink"/>
            <w:rFonts w:ascii="Arial" w:hAnsi="Arial" w:cs="Arial"/>
          </w:rPr>
          <w:t>Procedimiento de quejas</w:t>
        </w:r>
      </w:hyperlink>
      <w:r w:rsidRPr="45E611F5">
        <w:rPr>
          <w:rFonts w:ascii="Arial" w:hAnsi="Arial" w:cs="Arial"/>
        </w:rPr>
        <w:t xml:space="preserve"> para obtener orientación sobre el proceso de quejas y sus definiciones</w:t>
      </w:r>
    </w:p>
    <w:p w:rsidR="032603CA" w:rsidP="032603CA" w14:paraId="21FC5006" w14:textId="5CA46C21">
      <w:pPr>
        <w:rPr>
          <w:rFonts w:ascii="Arial" w:hAnsi="Arial" w:cs="Arial"/>
        </w:rPr>
      </w:pPr>
    </w:p>
    <w:p w:rsidR="032603CA" w:rsidP="45E611F5" w14:paraId="075F8DCD" w14:textId="57DCD3F3">
      <w:pPr>
        <w:rPr>
          <w:rFonts w:ascii="Arial" w:hAnsi="Arial" w:cs="Arial"/>
          <w:b/>
          <w:bCs/>
          <w:color w:val="1F4E79" w:themeColor="accent5" w:themeShade="80"/>
          <w:sz w:val="28"/>
          <w:szCs w:val="28"/>
        </w:rPr>
      </w:pPr>
    </w:p>
    <w:sectPr w:rsidSect="009A5C4C">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94555344"/>
      <w:docPartObj>
        <w:docPartGallery w:val="Page Numbers (Bottom of Page)"/>
        <w:docPartUnique/>
      </w:docPartObj>
    </w:sdtPr>
    <w:sdtContent>
      <w:p w:rsidR="00AC0D5A" w:rsidP="00C61C0E" w14:paraId="18F40B56" w14:textId="3814A9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rsidR="006B1C86" w:rsidP="00AC0D5A" w14:paraId="3C4F78FE" w14:textId="15ABCDD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color w:val="7F7F7F" w:themeColor="text1" w:themeTint="80"/>
      </w:rPr>
      <w:id w:val="-773316345"/>
      <w:docPartObj>
        <w:docPartGallery w:val="Page Numbers (Bottom of Page)"/>
        <w:docPartUnique/>
      </w:docPartObj>
    </w:sdtPr>
    <w:sdtContent>
      <w:p w:rsidR="00AC0D5A" w:rsidRPr="00AC0D5A" w:rsidP="00C61C0E" w14:paraId="071D6232" w14:textId="4049C4BA">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6</w:t>
        </w:r>
        <w:r w:rsidRPr="00AC0D5A">
          <w:rPr>
            <w:rStyle w:val="PageNumber"/>
            <w:rFonts w:ascii="Arial" w:hAnsi="Arial" w:cs="Arial"/>
            <w:color w:val="7F7F7F" w:themeColor="text1" w:themeTint="80"/>
          </w:rPr>
          <w:fldChar w:fldCharType="end"/>
        </w:r>
      </w:p>
    </w:sdtContent>
  </w:sdt>
  <w:p w:rsidR="002213AD" w:rsidRPr="00AC0D5A" w:rsidP="312BE077" w14:paraId="2FF3C70A" w14:textId="4AB25043">
    <w:pPr>
      <w:pStyle w:val="Footer"/>
      <w:ind w:right="360"/>
      <w:rPr>
        <w:rFonts w:ascii="Arial" w:hAnsi="Arial" w:cs="Arial"/>
        <w:noProof/>
        <w:color w:val="7F7F7F" w:themeColor="text1" w:themeTint="80"/>
      </w:rPr>
    </w:pPr>
    <w:r w:rsidRPr="312BE077">
      <w:rPr>
        <w:rFonts w:ascii="Arial" w:hAnsi="Arial" w:cs="Arial"/>
        <w:color w:val="7F7F7F" w:themeColor="text1" w:themeTint="80"/>
      </w:rPr>
      <w:fldChar w:fldCharType="begin"/>
    </w:r>
    <w:r w:rsidRPr="312BE077">
      <w:rPr>
        <w:rFonts w:ascii="Arial" w:hAnsi="Arial" w:cs="Arial"/>
        <w:color w:val="7F7F7F" w:themeColor="text1" w:themeTint="80"/>
      </w:rPr>
      <w:instrText xml:space="preserve"> DATE \@ "d MMMM yyyy" </w:instrText>
    </w:r>
    <w:r w:rsidRPr="312BE077">
      <w:rPr>
        <w:rFonts w:ascii="Arial" w:hAnsi="Arial" w:cs="Arial"/>
        <w:color w:val="7F7F7F" w:themeColor="text1" w:themeTint="80"/>
      </w:rPr>
      <w:fldChar w:fldCharType="separate"/>
    </w:r>
    <w:r w:rsidRPr="312BE077">
      <w:rPr>
        <w:rFonts w:ascii="Arial" w:hAnsi="Arial" w:cs="Arial"/>
        <w:color w:val="7F7F7F" w:themeColor="text1" w:themeTint="80"/>
      </w:rPr>
      <w:t>13 May 2024</w:t>
    </w:r>
    <w:r w:rsidRPr="312BE077">
      <w:rPr>
        <w:rFonts w:ascii="Arial" w:hAnsi="Arial" w:cs="Arial"/>
        <w:color w:val="7F7F7F" w:themeColor="text1" w:themeTint="8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8D111E3" w14:textId="77777777" w:rsidTr="312BE077">
      <w:tblPrEx>
        <w:tblW w:w="0" w:type="auto"/>
        <w:tblLayout w:type="fixed"/>
        <w:tblLook w:val="06A0"/>
      </w:tblPrEx>
      <w:trPr>
        <w:trHeight w:val="300"/>
      </w:trPr>
      <w:tc>
        <w:tcPr>
          <w:tcW w:w="3120" w:type="dxa"/>
        </w:tcPr>
        <w:p w:rsidR="312BE077" w:rsidP="312BE077" w14:paraId="4C73FBF5" w14:textId="2B71C700">
          <w:pPr>
            <w:pStyle w:val="Header"/>
            <w:ind w:left="-115"/>
          </w:pPr>
        </w:p>
      </w:tc>
      <w:tc>
        <w:tcPr>
          <w:tcW w:w="3120" w:type="dxa"/>
        </w:tcPr>
        <w:p w:rsidR="312BE077" w:rsidP="312BE077" w14:paraId="564AE71A" w14:textId="2BACB01C">
          <w:pPr>
            <w:pStyle w:val="Header"/>
            <w:jc w:val="center"/>
          </w:pPr>
        </w:p>
      </w:tc>
      <w:tc>
        <w:tcPr>
          <w:tcW w:w="3120" w:type="dxa"/>
        </w:tcPr>
        <w:p w:rsidR="312BE077" w:rsidP="312BE077" w14:paraId="499A23AE" w14:textId="54C04053">
          <w:pPr>
            <w:pStyle w:val="Header"/>
            <w:ind w:right="-115"/>
            <w:jc w:val="right"/>
          </w:pPr>
        </w:p>
      </w:tc>
    </w:tr>
  </w:tbl>
  <w:p w:rsidR="312BE077" w:rsidP="312BE077" w14:paraId="58335794" w14:textId="5CFA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DA5BE"/>
    <w:multiLevelType w:val="hybridMultilevel"/>
    <w:tmpl w:val="1F461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7C6192"/>
    <w:multiLevelType w:val="hybridMultilevel"/>
    <w:tmpl w:val="C15C8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0359B6"/>
    <w:multiLevelType w:val="hybridMultilevel"/>
    <w:tmpl w:val="E8D0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7A3065"/>
    <w:multiLevelType w:val="hybridMultilevel"/>
    <w:tmpl w:val="6D3C0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C7FAA7"/>
    <w:multiLevelType w:val="hybridMultilevel"/>
    <w:tmpl w:val="80FCA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01F6925"/>
    <w:multiLevelType w:val="hybridMultilevel"/>
    <w:tmpl w:val="DB90A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969EC3"/>
    <w:multiLevelType w:val="hybridMultilevel"/>
    <w:tmpl w:val="7A20A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E299F8"/>
    <w:multiLevelType w:val="hybridMultilevel"/>
    <w:tmpl w:val="F3722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DB07BF"/>
    <w:multiLevelType w:val="hybridMultilevel"/>
    <w:tmpl w:val="1F58F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457B3A"/>
    <w:multiLevelType w:val="hybridMultilevel"/>
    <w:tmpl w:val="11181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0424CC6"/>
    <w:multiLevelType w:val="hybridMultilevel"/>
    <w:tmpl w:val="F4200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7F2215"/>
    <w:multiLevelType w:val="hybridMultilevel"/>
    <w:tmpl w:val="6FF80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F35CEF"/>
    <w:multiLevelType w:val="hybridMultilevel"/>
    <w:tmpl w:val="06B46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A999B02"/>
    <w:multiLevelType w:val="hybridMultilevel"/>
    <w:tmpl w:val="0AE07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1F1F7E0"/>
    <w:multiLevelType w:val="hybridMultilevel"/>
    <w:tmpl w:val="C8C01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68F8D16"/>
    <w:multiLevelType w:val="hybridMultilevel"/>
    <w:tmpl w:val="14740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A994F65"/>
    <w:multiLevelType w:val="hybridMultilevel"/>
    <w:tmpl w:val="A94C5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7"/>
  </w:num>
  <w:num w:numId="3">
    <w:abstractNumId w:val="6"/>
  </w:num>
  <w:num w:numId="4">
    <w:abstractNumId w:val="0"/>
  </w:num>
  <w:num w:numId="5">
    <w:abstractNumId w:val="2"/>
  </w:num>
  <w:num w:numId="6">
    <w:abstractNumId w:val="5"/>
  </w:num>
  <w:num w:numId="7">
    <w:abstractNumId w:val="11"/>
  </w:num>
  <w:num w:numId="8">
    <w:abstractNumId w:val="4"/>
  </w:num>
  <w:num w:numId="9">
    <w:abstractNumId w:val="8"/>
  </w:num>
  <w:num w:numId="10">
    <w:abstractNumId w:val="15"/>
  </w:num>
  <w:num w:numId="11">
    <w:abstractNumId w:val="13"/>
  </w:num>
  <w:num w:numId="12">
    <w:abstractNumId w:val="17"/>
  </w:num>
  <w:num w:numId="13">
    <w:abstractNumId w:val="10"/>
  </w:num>
  <w:num w:numId="14">
    <w:abstractNumId w:val="12"/>
  </w:num>
  <w:num w:numId="15">
    <w:abstractNumId w:val="18"/>
  </w:num>
  <w:num w:numId="16">
    <w:abstractNumId w:val="16"/>
  </w:num>
  <w:num w:numId="17">
    <w:abstractNumId w:val="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23519"/>
    <w:rsid w:val="00033A2D"/>
    <w:rsid w:val="000969DA"/>
    <w:rsid w:val="000D1829"/>
    <w:rsid w:val="002213AD"/>
    <w:rsid w:val="00225556"/>
    <w:rsid w:val="00257F55"/>
    <w:rsid w:val="00265733"/>
    <w:rsid w:val="00266CD9"/>
    <w:rsid w:val="00270C17"/>
    <w:rsid w:val="002C60FE"/>
    <w:rsid w:val="00310D92"/>
    <w:rsid w:val="00352933"/>
    <w:rsid w:val="00366FC8"/>
    <w:rsid w:val="00370C9C"/>
    <w:rsid w:val="00424CBD"/>
    <w:rsid w:val="004F6C82"/>
    <w:rsid w:val="0051398C"/>
    <w:rsid w:val="00533AE9"/>
    <w:rsid w:val="00577545"/>
    <w:rsid w:val="00593125"/>
    <w:rsid w:val="005E2A61"/>
    <w:rsid w:val="00603CB3"/>
    <w:rsid w:val="00607360"/>
    <w:rsid w:val="00647F05"/>
    <w:rsid w:val="0069731E"/>
    <w:rsid w:val="006B1C86"/>
    <w:rsid w:val="006C3A7F"/>
    <w:rsid w:val="006E5063"/>
    <w:rsid w:val="006F311C"/>
    <w:rsid w:val="00786B3E"/>
    <w:rsid w:val="007A4569"/>
    <w:rsid w:val="007A7AED"/>
    <w:rsid w:val="00845708"/>
    <w:rsid w:val="00850EF5"/>
    <w:rsid w:val="008C2B85"/>
    <w:rsid w:val="008D00AD"/>
    <w:rsid w:val="008E774E"/>
    <w:rsid w:val="009117C2"/>
    <w:rsid w:val="009A5C4C"/>
    <w:rsid w:val="00A12194"/>
    <w:rsid w:val="00A81B37"/>
    <w:rsid w:val="00A82D91"/>
    <w:rsid w:val="00AA3E47"/>
    <w:rsid w:val="00AC0D5A"/>
    <w:rsid w:val="00B01741"/>
    <w:rsid w:val="00B14E8B"/>
    <w:rsid w:val="00C61610"/>
    <w:rsid w:val="00C61C0E"/>
    <w:rsid w:val="00CF7FBE"/>
    <w:rsid w:val="00D3517E"/>
    <w:rsid w:val="00D4519A"/>
    <w:rsid w:val="00D5707F"/>
    <w:rsid w:val="00D80DA4"/>
    <w:rsid w:val="00DE6D0E"/>
    <w:rsid w:val="00E00401"/>
    <w:rsid w:val="00E135B3"/>
    <w:rsid w:val="00E453A2"/>
    <w:rsid w:val="00E61EF3"/>
    <w:rsid w:val="00E73A92"/>
    <w:rsid w:val="00E84998"/>
    <w:rsid w:val="00EB3F04"/>
    <w:rsid w:val="00EE71EC"/>
    <w:rsid w:val="00F720F7"/>
    <w:rsid w:val="032603CA"/>
    <w:rsid w:val="07C67857"/>
    <w:rsid w:val="0BE8E961"/>
    <w:rsid w:val="0EB3C6C5"/>
    <w:rsid w:val="1962A49F"/>
    <w:rsid w:val="1B454EE4"/>
    <w:rsid w:val="1BBFC16E"/>
    <w:rsid w:val="25437B85"/>
    <w:rsid w:val="25E6318D"/>
    <w:rsid w:val="312BE077"/>
    <w:rsid w:val="313000E0"/>
    <w:rsid w:val="33AE9B4D"/>
    <w:rsid w:val="3639DB27"/>
    <w:rsid w:val="4071F7C8"/>
    <w:rsid w:val="45E611F5"/>
    <w:rsid w:val="57FAEE04"/>
    <w:rsid w:val="6A2D5788"/>
    <w:rsid w:val="7248045D"/>
    <w:rsid w:val="7866B1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81B37"/>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F311C"/>
    <w:rPr>
      <w:color w:val="0563C1" w:themeColor="hyperlink"/>
      <w:u w:val="single"/>
    </w:rPr>
  </w:style>
  <w:style w:type="character" w:customStyle="1" w:styleId="UnresolvedMention">
    <w:name w:val="Unresolved Mention"/>
    <w:basedOn w:val="DefaultParagraphFont"/>
    <w:uiPriority w:val="99"/>
    <w:semiHidden/>
    <w:unhideWhenUsed/>
    <w:rsid w:val="006F311C"/>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66CD9"/>
  </w:style>
  <w:style w:type="paragraph" w:styleId="CommentSubject">
    <w:name w:val="annotation subject"/>
    <w:basedOn w:val="CommentText"/>
    <w:next w:val="CommentText"/>
    <w:link w:val="CommentSubjectChar"/>
    <w:uiPriority w:val="99"/>
    <w:semiHidden/>
    <w:unhideWhenUsed/>
    <w:rsid w:val="00266CD9"/>
    <w:rPr>
      <w:b/>
      <w:bCs/>
    </w:rPr>
  </w:style>
  <w:style w:type="character" w:customStyle="1" w:styleId="CommentSubjectChar">
    <w:name w:val="Comment Subject Char"/>
    <w:basedOn w:val="CommentTextChar"/>
    <w:link w:val="CommentSubject"/>
    <w:uiPriority w:val="99"/>
    <w:semiHidden/>
    <w:rsid w:val="00266C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hyperlink" Target="https://fairtradecertified.box.com/s/31wdq3mh5fthmmlcj8usoli0i7az9qnh" TargetMode="External" /><Relationship Id="rId13" Type="http://schemas.openxmlformats.org/officeDocument/2006/relationships/hyperlink" Target="http://Communication" TargetMode="External"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hyperlink" Target="https://partner.fairtradecertified.org/program-resources/3yzxG2kEdDbpTSIzXYdElK" TargetMode="External" /><Relationship Id="rId18" Type="http://schemas.openxmlformats.org/officeDocument/2006/relationships/hyperlink" Target="https://partner.fairtradecertified.org/program-resources/5L3zNiQvfc7BC9GbwE70es" TargetMode="External" /><Relationship Id="rId19" Type="http://schemas.openxmlformats.org/officeDocument/2006/relationships/hyperlink" Target="https://www.fairtradecertified.org/report-an-issue/"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Nichol Weisbecker</cp:lastModifiedBy>
  <cp:revision>2</cp:revision>
  <dcterms:created xsi:type="dcterms:W3CDTF">2024-05-09T20:03:00Z</dcterms:created>
  <dcterms:modified xsi:type="dcterms:W3CDTF">2024-05-09T20:03:00Z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be20434505cfca34afd644a07c7977435af4fb03fddbc927fd97554393214abe</vt:lpwstr>
  </property>
</Properties>
</file>