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49D19" w14:textId="684C0BD0" w:rsidR="008D00AD" w:rsidRPr="007A4569" w:rsidRDefault="0082013B">
      <w:pPr>
        <w:rPr>
          <w:rFonts w:ascii="Georgia" w:hAnsi="Georgia"/>
          <w:b/>
          <w:bCs/>
          <w:color w:val="1F4E79" w:themeColor="accent5" w:themeShade="80"/>
          <w:sz w:val="48"/>
          <w:szCs w:val="48"/>
        </w:rPr>
      </w:pPr>
      <w:r w:rsidRPr="007A4569">
        <w:rPr>
          <w:rFonts w:ascii="Georgia" w:hAnsi="Georgia"/>
          <w:b/>
          <w:bCs/>
          <w:noProof/>
          <w:color w:val="5B9BD5" w:themeColor="accent5"/>
          <w:sz w:val="48"/>
          <w:szCs w:val="48"/>
        </w:rPr>
        <w:drawing>
          <wp:anchor distT="0" distB="0" distL="114300" distR="114300" simplePos="0" relativeHeight="251658240" behindDoc="1" locked="0" layoutInCell="1" allowOverlap="1" wp14:anchorId="60E9A2CD" wp14:editId="7E178855">
            <wp:simplePos x="0" y="0"/>
            <wp:positionH relativeFrom="column">
              <wp:posOffset>5815965</wp:posOffset>
            </wp:positionH>
            <wp:positionV relativeFrom="page">
              <wp:posOffset>389255</wp:posOffset>
            </wp:positionV>
            <wp:extent cx="592455" cy="811530"/>
            <wp:effectExtent l="0" t="0" r="4445" b="1270"/>
            <wp:wrapTight wrapText="bothSides">
              <wp:wrapPolygon edited="0">
                <wp:start x="0" y="0"/>
                <wp:lineTo x="0" y="21296"/>
                <wp:lineTo x="21299" y="21296"/>
                <wp:lineTo x="21299" y="0"/>
                <wp:lineTo x="0" y="0"/>
              </wp:wrapPolygon>
            </wp:wrapTight>
            <wp:docPr id="1481794769" name="Picture 7" descr="A sign with a person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94769" name="Picture 7" descr="A sign with a person in a pot&#10;&#10;Description automatically generated"/>
                    <pic:cNvPicPr/>
                  </pic:nvPicPr>
                  <pic:blipFill>
                    <a:blip r:embed="rId8" cstate="print">
                      <a:extLst>
                        <a:ext uri="{28A0092B-C50C-407E-A947-70E740481C1C}">
                          <a14:useLocalDpi xmlns:a14="http://schemas.microsoft.com/office/drawing/2010/main" val="0"/>
                        </a:ext>
                      </a:extLst>
                    </a:blip>
                    <a:srcRect l="13406" r="13406"/>
                    <a:stretch>
                      <a:fillRect/>
                    </a:stretch>
                  </pic:blipFill>
                  <pic:spPr bwMode="auto">
                    <a:xfrm>
                      <a:off x="0" y="0"/>
                      <a:ext cx="59245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9DA" w:rsidRPr="007A4569">
        <w:rPr>
          <w:rFonts w:ascii="Georgia" w:hAnsi="Georgia"/>
          <w:b/>
          <w:bCs/>
          <w:color w:val="1F4E79" w:themeColor="accent5" w:themeShade="80"/>
          <w:sz w:val="48"/>
          <w:szCs w:val="48"/>
        </w:rPr>
        <w:t>Cómo llevar a cabo una auditoría</w:t>
      </w:r>
    </w:p>
    <w:p w14:paraId="0387FC74" w14:textId="7A606286" w:rsidR="00850EF5" w:rsidRPr="00E84998" w:rsidRDefault="0082013B">
      <w:pPr>
        <w:rPr>
          <w:color w:val="7F7F7F" w:themeColor="text1" w:themeTint="80"/>
        </w:rPr>
      </w:pPr>
      <w:r>
        <w:rPr>
          <w:noProof/>
          <w:color w:val="000000" w:themeColor="text1"/>
        </w:rPr>
        <mc:AlternateContent>
          <mc:Choice Requires="wps">
            <w:drawing>
              <wp:anchor distT="0" distB="0" distL="114300" distR="114300" simplePos="0" relativeHeight="251659264" behindDoc="0" locked="0" layoutInCell="1" allowOverlap="1" wp14:anchorId="67D61A5D" wp14:editId="1BBE5ACC">
                <wp:simplePos x="0" y="0"/>
                <wp:positionH relativeFrom="column">
                  <wp:posOffset>-1</wp:posOffset>
                </wp:positionH>
                <wp:positionV relativeFrom="paragraph">
                  <wp:posOffset>58371</wp:posOffset>
                </wp:positionV>
                <wp:extent cx="6412963" cy="0"/>
                <wp:effectExtent l="0" t="0" r="13335" b="12700"/>
                <wp:wrapNone/>
                <wp:docPr id="1266132294" name="Straight Connector 8"/>
                <wp:cNvGraphicFramePr/>
                <a:graphic xmlns:a="http://schemas.openxmlformats.org/drawingml/2006/main">
                  <a:graphicData uri="http://schemas.microsoft.com/office/word/2010/wordprocessingShape">
                    <wps:wsp>
                      <wps:cNvCnPr/>
                      <wps:spPr>
                        <a:xfrm>
                          <a:off x="0" y="0"/>
                          <a:ext cx="64129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18/wordml/cex">
            <w:pict>
              <v:line id="Straight Connector 8" o:spid="_x0000_s1025" style="mso-wrap-distance-bottom:0;mso-wrap-distance-left:9pt;mso-wrap-distance-right:9pt;mso-wrap-distance-top:0;mso-wrap-style:square;position:absolute;visibility:visible;z-index:251660288" from="0,4.6pt" to="504.95pt,4.6pt" strokecolor="#4472c4" strokeweight="0.5pt">
                <v:stroke joinstyle="miter"/>
              </v:line>
            </w:pict>
          </mc:Fallback>
        </mc:AlternateContent>
      </w:r>
    </w:p>
    <w:p w14:paraId="4305554F" w14:textId="65BFFBB6" w:rsidR="00647F05" w:rsidRDefault="0082013B">
      <w:pPr>
        <w:rPr>
          <w:rFonts w:ascii="Arial" w:hAnsi="Arial" w:cs="Arial"/>
          <w:color w:val="000000" w:themeColor="text1"/>
        </w:rPr>
      </w:pPr>
      <w:r w:rsidRPr="65A8374B">
        <w:rPr>
          <w:rFonts w:ascii="Arial" w:hAnsi="Arial" w:cs="Arial"/>
          <w:color w:val="000000" w:themeColor="text1"/>
        </w:rPr>
        <w:t xml:space="preserve">El propósito de esta guía es informar a los auditores sobre cómo realizar auditorías con ChainPoint tanto en la plataforma de escritorio (en línea) como en la aplicación móvil (fuera de línea). </w:t>
      </w:r>
    </w:p>
    <w:p w14:paraId="274D9C1E" w14:textId="3DA159E2" w:rsidR="3FDBC109" w:rsidRDefault="3FDBC109" w:rsidP="3FDBC109">
      <w:pPr>
        <w:rPr>
          <w:rFonts w:ascii="Arial" w:hAnsi="Arial" w:cs="Arial"/>
          <w:color w:val="000000" w:themeColor="text1"/>
        </w:rPr>
      </w:pPr>
    </w:p>
    <w:p w14:paraId="2FD4AD72" w14:textId="2CC95C5E" w:rsidR="3378D0F8" w:rsidRDefault="3378D0F8" w:rsidP="3378D0F8">
      <w:pPr>
        <w:rPr>
          <w:rFonts w:ascii="Arial" w:hAnsi="Arial" w:cs="Arial"/>
          <w:color w:val="000000" w:themeColor="text1"/>
        </w:rPr>
      </w:pPr>
    </w:p>
    <w:p w14:paraId="30E33062" w14:textId="1557B702" w:rsidR="00D3517E" w:rsidRPr="00D3517E" w:rsidRDefault="0082013B" w:rsidP="16537532">
      <w:pPr>
        <w:rPr>
          <w:rFonts w:ascii="Arial" w:eastAsia="Arial" w:hAnsi="Arial" w:cs="Arial"/>
          <w:color w:val="1F4E79" w:themeColor="accent5" w:themeShade="80"/>
          <w:sz w:val="28"/>
          <w:szCs w:val="28"/>
        </w:rPr>
      </w:pPr>
      <w:r w:rsidRPr="3E129B21">
        <w:rPr>
          <w:rFonts w:ascii="Arial" w:eastAsia="Arial" w:hAnsi="Arial" w:cs="Arial"/>
          <w:b/>
          <w:bCs/>
          <w:color w:val="1F4E79" w:themeColor="accent5" w:themeShade="80"/>
          <w:sz w:val="28"/>
          <w:szCs w:val="28"/>
        </w:rPr>
        <w:t>Público de la capacitación</w:t>
      </w:r>
    </w:p>
    <w:p w14:paraId="62B24EB4" w14:textId="18F05FDC" w:rsidR="3E129B21" w:rsidRDefault="3E129B21" w:rsidP="2FCE8E2B">
      <w:pPr>
        <w:rPr>
          <w:rFonts w:ascii="Arial" w:eastAsia="Arial" w:hAnsi="Arial" w:cs="Arial"/>
        </w:rPr>
      </w:pPr>
    </w:p>
    <w:p w14:paraId="6A31909C" w14:textId="258169A9" w:rsidR="00D3517E" w:rsidRPr="00D3517E" w:rsidRDefault="0082013B" w:rsidP="3FDBC109">
      <w:pPr>
        <w:rPr>
          <w:rFonts w:ascii="Arial" w:eastAsia="Arial" w:hAnsi="Arial" w:cs="Arial"/>
          <w:color w:val="1F3864" w:themeColor="accent1" w:themeShade="80"/>
        </w:rPr>
      </w:pPr>
      <w:r w:rsidRPr="793DAE8F">
        <w:rPr>
          <w:rFonts w:ascii="Arial" w:eastAsia="Arial" w:hAnsi="Arial" w:cs="Arial"/>
        </w:rPr>
        <w:t xml:space="preserve">Esta guía pretende ser un recurso para los auditores del Organismo de Evaluación de la Conformidad (OEC), los revisores técnicos y los administradores de programas. </w:t>
      </w:r>
    </w:p>
    <w:p w14:paraId="5EAD9C6D" w14:textId="41282239" w:rsidR="3E129B21" w:rsidRDefault="3E129B21" w:rsidP="3E129B21">
      <w:pPr>
        <w:rPr>
          <w:rFonts w:ascii="Arial" w:eastAsia="Arial" w:hAnsi="Arial" w:cs="Arial"/>
        </w:rPr>
      </w:pPr>
    </w:p>
    <w:p w14:paraId="1A031A51" w14:textId="11D709E8" w:rsidR="00D3517E" w:rsidRPr="00D3517E" w:rsidRDefault="00D3517E" w:rsidP="16537532">
      <w:pPr>
        <w:rPr>
          <w:rFonts w:ascii="Arial" w:hAnsi="Arial" w:cs="Arial"/>
          <w:color w:val="000000" w:themeColor="text1"/>
        </w:rPr>
      </w:pPr>
    </w:p>
    <w:p w14:paraId="248340FB" w14:textId="3238192D" w:rsidR="78EA0922" w:rsidRDefault="0082013B" w:rsidP="78EA0922">
      <w:pPr>
        <w:spacing w:line="259" w:lineRule="auto"/>
        <w:rPr>
          <w:rFonts w:ascii="Arial" w:hAnsi="Arial" w:cs="Arial"/>
          <w:b/>
          <w:bCs/>
          <w:color w:val="1F4E79" w:themeColor="accent5" w:themeShade="80"/>
          <w:sz w:val="28"/>
          <w:szCs w:val="28"/>
        </w:rPr>
      </w:pPr>
      <w:r w:rsidRPr="78EA0922">
        <w:rPr>
          <w:rFonts w:ascii="Arial" w:hAnsi="Arial" w:cs="Arial"/>
          <w:b/>
          <w:bCs/>
          <w:color w:val="1F4E79" w:themeColor="accent5" w:themeShade="80"/>
          <w:sz w:val="28"/>
          <w:szCs w:val="28"/>
        </w:rPr>
        <w:t>Antes de empezar</w:t>
      </w:r>
      <w:r w:rsidRPr="78EA0922">
        <w:rPr>
          <w:rFonts w:ascii="Arial" w:hAnsi="Arial" w:cs="Arial"/>
          <w:b/>
          <w:bCs/>
          <w:color w:val="1F4E79" w:themeColor="accent5" w:themeShade="80"/>
          <w:sz w:val="28"/>
          <w:szCs w:val="28"/>
        </w:rPr>
        <w:tab/>
      </w:r>
    </w:p>
    <w:p w14:paraId="6FE11015" w14:textId="77777777" w:rsidR="00E135B3" w:rsidRPr="00D80DA4" w:rsidRDefault="00E135B3">
      <w:pPr>
        <w:rPr>
          <w:rFonts w:ascii="Arial" w:hAnsi="Arial" w:cs="Arial"/>
          <w:b/>
          <w:bCs/>
        </w:rPr>
      </w:pPr>
    </w:p>
    <w:p w14:paraId="5045B282" w14:textId="62D2E400" w:rsidR="78EA0922" w:rsidRDefault="0082013B" w:rsidP="65E949E2">
      <w:pPr>
        <w:spacing w:line="259" w:lineRule="auto"/>
        <w:rPr>
          <w:rFonts w:ascii="Arial" w:hAnsi="Arial" w:cs="Arial"/>
        </w:rPr>
      </w:pPr>
      <w:r w:rsidRPr="65E949E2">
        <w:rPr>
          <w:rFonts w:ascii="Arial" w:hAnsi="Arial" w:cs="Arial"/>
        </w:rPr>
        <w:t>Después de recibir la notificación de asignación de auditoría del administrador del programa CAB, asegúrese de lo siguiente:</w:t>
      </w:r>
    </w:p>
    <w:p w14:paraId="196C510D" w14:textId="60A750FC" w:rsidR="78EA0922" w:rsidRDefault="0082013B" w:rsidP="78EA0922">
      <w:pPr>
        <w:pStyle w:val="ListParagraph"/>
        <w:numPr>
          <w:ilvl w:val="0"/>
          <w:numId w:val="20"/>
        </w:numPr>
        <w:spacing w:line="259" w:lineRule="auto"/>
        <w:rPr>
          <w:rFonts w:ascii="Arial" w:hAnsi="Arial" w:cs="Arial"/>
        </w:rPr>
      </w:pPr>
      <w:r w:rsidRPr="65A8374B">
        <w:rPr>
          <w:rFonts w:ascii="Arial" w:hAnsi="Arial" w:cs="Arial"/>
        </w:rPr>
        <w:t>Es el auditor principal asignado en la sección Hoja de cobertura de auditoría de la auditoría asociada.</w:t>
      </w:r>
    </w:p>
    <w:p w14:paraId="40FE4D9A" w14:textId="2B056B68" w:rsidR="009117C2" w:rsidRDefault="0082013B" w:rsidP="16537532">
      <w:pPr>
        <w:pStyle w:val="ListParagraph"/>
        <w:numPr>
          <w:ilvl w:val="0"/>
          <w:numId w:val="20"/>
        </w:numPr>
        <w:spacing w:line="259" w:lineRule="auto"/>
      </w:pPr>
      <w:r w:rsidRPr="65A8374B">
        <w:rPr>
          <w:rFonts w:ascii="Arial" w:hAnsi="Arial" w:cs="Arial"/>
        </w:rPr>
        <w:t xml:space="preserve">Las auditorías se pueden realizar en línea mediante una computadora de escritorio o fuera de línea mediante la aplicación móvil ChainPoint, y se pueden usar indistintamente. </w:t>
      </w:r>
    </w:p>
    <w:p w14:paraId="0243F030" w14:textId="4D928E82" w:rsidR="009117C2" w:rsidRDefault="0082013B" w:rsidP="65A8374B">
      <w:pPr>
        <w:pStyle w:val="ListParagraph"/>
        <w:numPr>
          <w:ilvl w:val="1"/>
          <w:numId w:val="20"/>
        </w:numPr>
        <w:spacing w:line="259" w:lineRule="auto"/>
        <w:rPr>
          <w:rFonts w:ascii="Arial" w:hAnsi="Arial" w:cs="Arial"/>
        </w:rPr>
      </w:pPr>
      <w:r>
        <w:rPr>
          <w:noProof/>
        </w:rPr>
        <w:drawing>
          <wp:anchor distT="0" distB="0" distL="114300" distR="114300" simplePos="0" relativeHeight="251661312" behindDoc="1" locked="0" layoutInCell="1" allowOverlap="1" wp14:anchorId="70AE04FF" wp14:editId="5F029003">
            <wp:simplePos x="0" y="0"/>
            <wp:positionH relativeFrom="column">
              <wp:posOffset>219075</wp:posOffset>
            </wp:positionH>
            <wp:positionV relativeFrom="paragraph">
              <wp:posOffset>78105</wp:posOffset>
            </wp:positionV>
            <wp:extent cx="437515" cy="437515"/>
            <wp:effectExtent l="0" t="0" r="635" b="635"/>
            <wp:wrapNone/>
            <wp:docPr id="1005280416" name="Picture 10052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0416" name=""/>
                    <pic:cNvPicPr/>
                  </pic:nvPicPr>
                  <pic:blipFill>
                    <a:blip r:embed="rId9">
                      <a:extLst>
                        <a:ext uri="{28A0092B-C50C-407E-A947-70E740481C1C}">
                          <a14:useLocalDpi xmlns:a14="http://schemas.microsoft.com/office/drawing/2010/main" val="0"/>
                        </a:ext>
                      </a:extLst>
                    </a:blip>
                    <a:stretch>
                      <a:fillRect/>
                    </a:stretch>
                  </pic:blipFill>
                  <pic:spPr>
                    <a:xfrm>
                      <a:off x="0" y="0"/>
                      <a:ext cx="437515" cy="437515"/>
                    </a:xfrm>
                    <a:prstGeom prst="rect">
                      <a:avLst/>
                    </a:prstGeom>
                  </pic:spPr>
                </pic:pic>
              </a:graphicData>
            </a:graphic>
          </wp:anchor>
        </w:drawing>
      </w:r>
      <w:r w:rsidR="65A8374B" w:rsidRPr="65A8374B">
        <w:rPr>
          <w:rFonts w:ascii="Arial" w:hAnsi="Arial" w:cs="Arial"/>
        </w:rPr>
        <w:t xml:space="preserve">A lo largo de esta documentación, las plataformas se identifican como de escritorio (en línea) o móviles (fuera de línea). </w:t>
      </w:r>
    </w:p>
    <w:p w14:paraId="49C639DF" w14:textId="6B85C878" w:rsidR="009117C2" w:rsidRDefault="0082013B" w:rsidP="65A8374B">
      <w:pPr>
        <w:pStyle w:val="ListParagraph"/>
        <w:numPr>
          <w:ilvl w:val="1"/>
          <w:numId w:val="20"/>
        </w:numPr>
        <w:spacing w:line="259" w:lineRule="auto"/>
        <w:rPr>
          <w:rFonts w:ascii="Arial" w:hAnsi="Arial" w:cs="Arial"/>
        </w:rPr>
      </w:pPr>
      <w:r w:rsidRPr="65A8374B">
        <w:rPr>
          <w:rFonts w:ascii="Arial" w:hAnsi="Arial" w:cs="Arial"/>
        </w:rPr>
        <w:t>Si está utilizando la aplicación móvil de ChainPoint (fuera de línea), las instrucciones están disponibles en la sección Lista de verificación de auditoría (móvil/sin conexión) a continuación.</w:t>
      </w:r>
    </w:p>
    <w:p w14:paraId="31AB3683" w14:textId="26D22C7E" w:rsidR="16537532" w:rsidRDefault="16537532" w:rsidP="16537532">
      <w:pPr>
        <w:spacing w:line="259" w:lineRule="auto"/>
        <w:rPr>
          <w:rFonts w:ascii="Arial" w:hAnsi="Arial" w:cs="Arial"/>
        </w:rPr>
      </w:pPr>
    </w:p>
    <w:p w14:paraId="3D4A9F3E" w14:textId="3C90A851" w:rsidR="3E129B21" w:rsidRDefault="3E129B21" w:rsidP="3E129B21">
      <w:pPr>
        <w:spacing w:line="259" w:lineRule="auto"/>
        <w:rPr>
          <w:rFonts w:ascii="Arial" w:hAnsi="Arial" w:cs="Arial"/>
        </w:rPr>
      </w:pPr>
    </w:p>
    <w:p w14:paraId="597B4D39" w14:textId="13B3A61A" w:rsidR="16537532" w:rsidRDefault="0082013B" w:rsidP="16537532">
      <w:pPr>
        <w:spacing w:line="259" w:lineRule="auto"/>
      </w:pPr>
      <w:r w:rsidRPr="16537532">
        <w:rPr>
          <w:rFonts w:ascii="Arial" w:hAnsi="Arial" w:cs="Arial"/>
          <w:b/>
          <w:bCs/>
          <w:color w:val="1F4E79" w:themeColor="accent5" w:themeShade="80"/>
          <w:sz w:val="28"/>
          <w:szCs w:val="28"/>
        </w:rPr>
        <w:t>Acceso a una auditoría</w:t>
      </w:r>
    </w:p>
    <w:p w14:paraId="3430CD0E" w14:textId="2A4A8216" w:rsidR="16537532" w:rsidRDefault="16537532" w:rsidP="3E129B21">
      <w:pPr>
        <w:spacing w:line="259" w:lineRule="auto"/>
        <w:rPr>
          <w:rFonts w:ascii="Arial" w:hAnsi="Arial" w:cs="Arial"/>
          <w:b/>
          <w:bCs/>
          <w:color w:val="1F4E79" w:themeColor="accent5" w:themeShade="80"/>
        </w:rPr>
      </w:pPr>
    </w:p>
    <w:p w14:paraId="7D5775D6" w14:textId="066D91F9" w:rsidR="69A52F76" w:rsidRDefault="0082013B" w:rsidP="36BAE2FE">
      <w:pPr>
        <w:spacing w:line="259" w:lineRule="auto"/>
        <w:rPr>
          <w:rFonts w:ascii="Arial" w:hAnsi="Arial" w:cs="Arial"/>
        </w:rPr>
      </w:pPr>
      <w:r w:rsidRPr="3FC30D5B">
        <w:rPr>
          <w:rFonts w:ascii="Arial" w:hAnsi="Arial" w:cs="Arial"/>
        </w:rPr>
        <w:t xml:space="preserve">Inicie sesión en </w:t>
      </w:r>
      <w:hyperlink r:id="rId10" w:history="1">
        <w:r w:rsidR="69A52F76" w:rsidRPr="3FC30D5B">
          <w:rPr>
            <w:rStyle w:val="Hyperlink"/>
            <w:rFonts w:ascii="Arial" w:hAnsi="Arial" w:cs="Arial"/>
          </w:rPr>
          <w:t>ChainPoint</w:t>
        </w:r>
      </w:hyperlink>
      <w:r w:rsidRPr="3FC30D5B">
        <w:rPr>
          <w:rFonts w:ascii="Arial" w:hAnsi="Arial" w:cs="Arial"/>
        </w:rPr>
        <w:t>, navegue hasta el menú Auditorías y seleccione la norma contra la que está realizando la auditoría (Auditorías APS o Auditorías FPS) o utilice el enlace de auditoría proporcionado en los correos electrónicos de notificación de audits@fairtradeusa.org.</w:t>
      </w:r>
    </w:p>
    <w:p w14:paraId="6B03D7C1" w14:textId="0466737D" w:rsidR="16537532" w:rsidRDefault="16537532" w:rsidP="16537532">
      <w:pPr>
        <w:spacing w:line="259" w:lineRule="auto"/>
        <w:rPr>
          <w:rFonts w:ascii="Arial" w:hAnsi="Arial" w:cs="Arial"/>
        </w:rPr>
      </w:pPr>
    </w:p>
    <w:p w14:paraId="19020DAB" w14:textId="0C1CF854" w:rsidR="00D80DA4" w:rsidRPr="00D80DA4" w:rsidRDefault="0082013B" w:rsidP="7D6D9889">
      <w:pPr>
        <w:spacing w:line="259" w:lineRule="auto"/>
        <w:rPr>
          <w:rFonts w:ascii="Arial" w:hAnsi="Arial" w:cs="Arial"/>
        </w:rPr>
      </w:pPr>
      <w:r>
        <w:rPr>
          <w:noProof/>
        </w:rPr>
        <w:drawing>
          <wp:inline distT="0" distB="0" distL="0" distR="0" wp14:anchorId="005BBA28" wp14:editId="5A0135B2">
            <wp:extent cx="6067424" cy="1226125"/>
            <wp:effectExtent l="0" t="0" r="0" b="0"/>
            <wp:docPr id="1482105951" name="Picture 148210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05951" name=""/>
                    <pic:cNvPicPr/>
                  </pic:nvPicPr>
                  <pic:blipFill>
                    <a:blip r:embed="rId11">
                      <a:extLst>
                        <a:ext uri="{28A0092B-C50C-407E-A947-70E740481C1C}">
                          <a14:useLocalDpi xmlns:a14="http://schemas.microsoft.com/office/drawing/2010/main" val="0"/>
                        </a:ext>
                      </a:extLst>
                    </a:blip>
                    <a:stretch>
                      <a:fillRect/>
                    </a:stretch>
                  </pic:blipFill>
                  <pic:spPr>
                    <a:xfrm>
                      <a:off x="0" y="0"/>
                      <a:ext cx="6067424" cy="1226125"/>
                    </a:xfrm>
                    <a:prstGeom prst="rect">
                      <a:avLst/>
                    </a:prstGeom>
                  </pic:spPr>
                </pic:pic>
              </a:graphicData>
            </a:graphic>
          </wp:inline>
        </w:drawing>
      </w:r>
      <w:r w:rsidR="793DAE8F" w:rsidRPr="793DAE8F">
        <w:rPr>
          <w:rFonts w:ascii="Arial" w:hAnsi="Arial" w:cs="Arial"/>
        </w:rPr>
        <w:t xml:space="preserve"> </w:t>
      </w:r>
    </w:p>
    <w:p w14:paraId="25459990" w14:textId="03998B5C" w:rsidR="00D80DA4" w:rsidRPr="00D80DA4" w:rsidRDefault="0082013B" w:rsidP="65E949E2">
      <w:pPr>
        <w:spacing w:line="259" w:lineRule="auto"/>
      </w:pPr>
      <w:r w:rsidRPr="793DAE8F">
        <w:rPr>
          <w:rFonts w:ascii="Arial" w:hAnsi="Arial" w:cs="Arial"/>
          <w:i/>
          <w:iCs/>
        </w:rPr>
        <w:lastRenderedPageBreak/>
        <w:t>Sugerencia</w:t>
      </w:r>
      <w:r w:rsidRPr="793DAE8F">
        <w:rPr>
          <w:rFonts w:ascii="Arial" w:hAnsi="Arial" w:cs="Arial"/>
        </w:rPr>
        <w:t xml:space="preserve">: Puede usar los filtros para filtrar la lista solo para las auditorías a las que está asignado mediante la columna Auditor principal. Para obtener más información sobre el uso de filtros, consulte la Guía de introducción. </w:t>
      </w:r>
    </w:p>
    <w:p w14:paraId="1941E91C" w14:textId="77777777" w:rsidR="00D3517E" w:rsidRDefault="00D3517E">
      <w:pPr>
        <w:rPr>
          <w:rFonts w:ascii="Arial" w:hAnsi="Arial" w:cs="Arial"/>
        </w:rPr>
      </w:pPr>
    </w:p>
    <w:p w14:paraId="1AE8C8A7" w14:textId="363275E6" w:rsidR="78EA0922" w:rsidRDefault="0082013B" w:rsidP="78EA0922">
      <w:pPr>
        <w:spacing w:line="259" w:lineRule="auto"/>
      </w:pPr>
      <w:r w:rsidRPr="52CFD841">
        <w:rPr>
          <w:rFonts w:ascii="Arial" w:hAnsi="Arial" w:cs="Arial"/>
          <w:b/>
          <w:bCs/>
          <w:color w:val="1F4E79" w:themeColor="accent5" w:themeShade="80"/>
          <w:sz w:val="28"/>
          <w:szCs w:val="28"/>
        </w:rPr>
        <w:t>Secciones de la herramienta de auditoría</w:t>
      </w:r>
    </w:p>
    <w:p w14:paraId="4F3C72A1" w14:textId="77777777" w:rsidR="00257F55" w:rsidRPr="00D80DA4" w:rsidRDefault="00257F55" w:rsidP="00257F55">
      <w:pPr>
        <w:rPr>
          <w:rFonts w:ascii="Arial" w:hAnsi="Arial" w:cs="Arial"/>
          <w:b/>
          <w:bCs/>
        </w:rPr>
      </w:pPr>
    </w:p>
    <w:p w14:paraId="3668A03F" w14:textId="5DE3FB54" w:rsidR="00D3517E" w:rsidRDefault="0082013B" w:rsidP="3E129B21">
      <w:pPr>
        <w:spacing w:line="259" w:lineRule="auto"/>
      </w:pPr>
      <w:r w:rsidRPr="793DAE8F">
        <w:rPr>
          <w:rFonts w:ascii="Arial" w:hAnsi="Arial" w:cs="Arial"/>
        </w:rPr>
        <w:t xml:space="preserve">La herramienta de auditoría tiene las siguientes secciones: </w:t>
      </w:r>
    </w:p>
    <w:p w14:paraId="14D94199" w14:textId="1E22EB7B" w:rsidR="00D3517E" w:rsidRDefault="0082013B" w:rsidP="78EA0922">
      <w:pPr>
        <w:pStyle w:val="ListParagraph"/>
        <w:numPr>
          <w:ilvl w:val="0"/>
          <w:numId w:val="22"/>
        </w:numPr>
        <w:spacing w:line="259" w:lineRule="auto"/>
        <w:rPr>
          <w:rFonts w:ascii="Arial" w:hAnsi="Arial" w:cs="Arial"/>
        </w:rPr>
      </w:pPr>
      <w:r w:rsidRPr="7034F4A2">
        <w:rPr>
          <w:rFonts w:ascii="Arial" w:hAnsi="Arial" w:cs="Arial"/>
        </w:rPr>
        <w:t xml:space="preserve">Portada: información relacionada con la auditoría, como el año de </w:t>
      </w:r>
      <w:r w:rsidRPr="7034F4A2">
        <w:rPr>
          <w:rFonts w:ascii="Arial" w:hAnsi="Arial" w:cs="Arial"/>
        </w:rPr>
        <w:t>auditoría, la descripción general del sitio, la fuerza laboral y otros datos</w:t>
      </w:r>
    </w:p>
    <w:p w14:paraId="265CE341" w14:textId="69B2F9B0" w:rsidR="00E135B3" w:rsidRDefault="0082013B" w:rsidP="78EA0922">
      <w:pPr>
        <w:pStyle w:val="ListParagraph"/>
        <w:numPr>
          <w:ilvl w:val="0"/>
          <w:numId w:val="22"/>
        </w:numPr>
        <w:spacing w:line="259" w:lineRule="auto"/>
        <w:rPr>
          <w:rFonts w:ascii="Arial" w:hAnsi="Arial" w:cs="Arial"/>
        </w:rPr>
      </w:pPr>
      <w:r w:rsidRPr="623A2680">
        <w:rPr>
          <w:rFonts w:ascii="Arial" w:hAnsi="Arial" w:cs="Arial"/>
        </w:rPr>
        <w:t>Documentos y fotos de auditoría: los documentos y fotos que los auditores deben recopilar como parte de la auditoría, como la Constitución de FTC, la evaluación de necesidades, y otros datos</w:t>
      </w:r>
    </w:p>
    <w:p w14:paraId="211EF0C4" w14:textId="0B572A95" w:rsidR="00E135B3" w:rsidRDefault="0082013B" w:rsidP="78EA0922">
      <w:pPr>
        <w:pStyle w:val="ListParagraph"/>
        <w:numPr>
          <w:ilvl w:val="0"/>
          <w:numId w:val="22"/>
        </w:numPr>
        <w:spacing w:line="259" w:lineRule="auto"/>
        <w:rPr>
          <w:rFonts w:ascii="Arial" w:hAnsi="Arial" w:cs="Arial"/>
        </w:rPr>
      </w:pPr>
      <w:r w:rsidRPr="7034F4A2">
        <w:rPr>
          <w:rFonts w:ascii="Arial" w:hAnsi="Arial" w:cs="Arial"/>
        </w:rPr>
        <w:t>Pestañas del módulo: lista de verificación de auditoría con los criterios de cumplimiento de la norma correspondiente</w:t>
      </w:r>
    </w:p>
    <w:p w14:paraId="4D49C8E3" w14:textId="612A6B33" w:rsidR="00E135B3" w:rsidRDefault="0082013B" w:rsidP="7034F4A2">
      <w:pPr>
        <w:pStyle w:val="ListParagraph"/>
        <w:numPr>
          <w:ilvl w:val="1"/>
          <w:numId w:val="22"/>
        </w:numPr>
        <w:spacing w:line="259" w:lineRule="auto"/>
        <w:rPr>
          <w:rFonts w:ascii="Arial" w:hAnsi="Arial" w:cs="Arial"/>
        </w:rPr>
      </w:pPr>
      <w:r w:rsidRPr="3FC30D5B">
        <w:rPr>
          <w:rFonts w:ascii="Arial" w:hAnsi="Arial" w:cs="Arial"/>
        </w:rPr>
        <w:t xml:space="preserve">Cada módulo del estándar utilizado para la auditoría está disponible en una pestaña separada. </w:t>
      </w:r>
    </w:p>
    <w:p w14:paraId="228DAD15" w14:textId="5072637F" w:rsidR="00E135B3" w:rsidRDefault="0082013B" w:rsidP="16537532">
      <w:pPr>
        <w:pStyle w:val="ListParagraph"/>
        <w:numPr>
          <w:ilvl w:val="1"/>
          <w:numId w:val="22"/>
        </w:numPr>
        <w:spacing w:line="259" w:lineRule="auto"/>
        <w:rPr>
          <w:rFonts w:ascii="Arial" w:hAnsi="Arial" w:cs="Arial"/>
        </w:rPr>
      </w:pPr>
      <w:r w:rsidRPr="3FC30D5B">
        <w:rPr>
          <w:rFonts w:ascii="Arial" w:hAnsi="Arial" w:cs="Arial"/>
        </w:rPr>
        <w:t>Tenga en cuenta que, para las auditorías APS y CFS, hay una designación “SF”, “MF”, “LF” antes del nombre del módulo para indicar el tamaño de la granja (granja pequeña, granja mediana, granja grande) aplicable a ese módulo.</w:t>
      </w:r>
    </w:p>
    <w:p w14:paraId="42316645" w14:textId="43D6FDB3" w:rsidR="78EA0922" w:rsidRDefault="78EA0922" w:rsidP="65E949E2">
      <w:pPr>
        <w:rPr>
          <w:rFonts w:ascii="Arial" w:hAnsi="Arial" w:cs="Arial"/>
        </w:rPr>
      </w:pPr>
    </w:p>
    <w:p w14:paraId="3E3E284D" w14:textId="5C258255" w:rsidR="78EA0922" w:rsidRDefault="78EA0922" w:rsidP="78EA0922">
      <w:pPr>
        <w:rPr>
          <w:rFonts w:ascii="Arial" w:hAnsi="Arial" w:cs="Arial"/>
        </w:rPr>
      </w:pPr>
    </w:p>
    <w:p w14:paraId="1A008189" w14:textId="5114635B" w:rsidR="78EA0922" w:rsidRDefault="0082013B" w:rsidP="48132E39">
      <w:pPr>
        <w:spacing w:line="259" w:lineRule="auto"/>
        <w:rPr>
          <w:rFonts w:ascii="Arial" w:hAnsi="Arial" w:cs="Arial"/>
          <w:b/>
          <w:bCs/>
          <w:color w:val="1F4E79" w:themeColor="accent5" w:themeShade="80"/>
          <w:sz w:val="28"/>
          <w:szCs w:val="28"/>
        </w:rPr>
      </w:pPr>
      <w:r w:rsidRPr="52CFD841">
        <w:rPr>
          <w:rFonts w:ascii="Arial" w:hAnsi="Arial" w:cs="Arial"/>
          <w:b/>
          <w:bCs/>
          <w:color w:val="1F4E79" w:themeColor="accent5" w:themeShade="80"/>
          <w:sz w:val="28"/>
          <w:szCs w:val="28"/>
        </w:rPr>
        <w:t>Estados de auditoría</w:t>
      </w:r>
    </w:p>
    <w:p w14:paraId="31569BA8" w14:textId="77777777" w:rsidR="00D80DA4" w:rsidRPr="00D80DA4" w:rsidRDefault="00D80DA4" w:rsidP="00D80DA4">
      <w:pPr>
        <w:rPr>
          <w:rFonts w:ascii="Arial" w:hAnsi="Arial" w:cs="Arial"/>
          <w:b/>
          <w:bCs/>
        </w:rPr>
      </w:pPr>
    </w:p>
    <w:p w14:paraId="683CE3AD" w14:textId="48C5B0AB" w:rsidR="3408CCE8" w:rsidRDefault="0082013B" w:rsidP="3408CCE8">
      <w:pPr>
        <w:spacing w:line="259" w:lineRule="auto"/>
      </w:pPr>
      <w:r w:rsidRPr="3408CCE8">
        <w:rPr>
          <w:rFonts w:ascii="Arial" w:hAnsi="Arial" w:cs="Arial"/>
        </w:rPr>
        <w:t xml:space="preserve">La lista de verificación de auditoría muestra el progreso de la auditoría a través de varios estados, que indican quién es responsable de editar la auditoría y las medidas que deben tomar. </w:t>
      </w:r>
    </w:p>
    <w:p w14:paraId="12B56117" w14:textId="77777777" w:rsidR="00593125" w:rsidRDefault="00593125" w:rsidP="00D80DA4">
      <w:pPr>
        <w:rPr>
          <w:rFonts w:ascii="Arial" w:hAnsi="Arial" w:cs="Arial"/>
        </w:rPr>
      </w:pPr>
    </w:p>
    <w:tbl>
      <w:tblPr>
        <w:tblStyle w:val="TableGridLight"/>
        <w:tblW w:w="9360" w:type="dxa"/>
        <w:tblLook w:val="04A0" w:firstRow="1" w:lastRow="0" w:firstColumn="1" w:lastColumn="0" w:noHBand="0" w:noVBand="1"/>
      </w:tblPr>
      <w:tblGrid>
        <w:gridCol w:w="840"/>
        <w:gridCol w:w="2248"/>
        <w:gridCol w:w="4309"/>
        <w:gridCol w:w="1963"/>
      </w:tblGrid>
      <w:tr w:rsidR="00137746" w14:paraId="4B74F7F5" w14:textId="77777777" w:rsidTr="3FC30D5B">
        <w:trPr>
          <w:trHeight w:val="432"/>
        </w:trPr>
        <w:tc>
          <w:tcPr>
            <w:tcW w:w="840" w:type="dxa"/>
            <w:vAlign w:val="center"/>
          </w:tcPr>
          <w:p w14:paraId="0F57BA32" w14:textId="277D4E87" w:rsidR="52CFD841" w:rsidRDefault="0082013B" w:rsidP="52CFD841">
            <w:pPr>
              <w:spacing w:line="259" w:lineRule="auto"/>
              <w:rPr>
                <w:rFonts w:ascii="Arial" w:hAnsi="Arial" w:cs="Arial"/>
                <w:b/>
                <w:bCs/>
              </w:rPr>
            </w:pPr>
            <w:r w:rsidRPr="52CFD841">
              <w:rPr>
                <w:rFonts w:ascii="Arial" w:hAnsi="Arial" w:cs="Arial"/>
                <w:b/>
                <w:bCs/>
              </w:rPr>
              <w:t>Paso</w:t>
            </w:r>
          </w:p>
        </w:tc>
        <w:tc>
          <w:tcPr>
            <w:tcW w:w="2248" w:type="dxa"/>
            <w:vAlign w:val="center"/>
          </w:tcPr>
          <w:p w14:paraId="40E1F55B" w14:textId="42981228" w:rsidR="00F720F7" w:rsidRPr="00F720F7" w:rsidRDefault="0082013B" w:rsidP="78EA0922">
            <w:pPr>
              <w:spacing w:line="259" w:lineRule="auto"/>
            </w:pPr>
            <w:r w:rsidRPr="78EA0922">
              <w:rPr>
                <w:rFonts w:ascii="Arial" w:hAnsi="Arial" w:cs="Arial"/>
                <w:b/>
                <w:bCs/>
              </w:rPr>
              <w:t>Estado</w:t>
            </w:r>
          </w:p>
        </w:tc>
        <w:tc>
          <w:tcPr>
            <w:tcW w:w="4309" w:type="dxa"/>
            <w:vAlign w:val="center"/>
          </w:tcPr>
          <w:p w14:paraId="378E7B80" w14:textId="5BFC9C4B" w:rsidR="00F720F7" w:rsidRPr="00F720F7" w:rsidRDefault="0082013B" w:rsidP="78EA0922">
            <w:pPr>
              <w:spacing w:line="259" w:lineRule="auto"/>
            </w:pPr>
            <w:r w:rsidRPr="3408CCE8">
              <w:rPr>
                <w:rFonts w:ascii="Arial" w:hAnsi="Arial" w:cs="Arial"/>
                <w:b/>
                <w:bCs/>
              </w:rPr>
              <w:t>Descripción y acción requerida</w:t>
            </w:r>
          </w:p>
        </w:tc>
        <w:tc>
          <w:tcPr>
            <w:tcW w:w="1963" w:type="dxa"/>
            <w:vAlign w:val="center"/>
          </w:tcPr>
          <w:p w14:paraId="5EB8A3E1" w14:textId="030AC6EB" w:rsidR="65E949E2" w:rsidRDefault="0082013B" w:rsidP="65E949E2">
            <w:pPr>
              <w:spacing w:line="259" w:lineRule="auto"/>
              <w:rPr>
                <w:rFonts w:ascii="Arial" w:hAnsi="Arial" w:cs="Arial"/>
                <w:b/>
                <w:bCs/>
              </w:rPr>
            </w:pPr>
            <w:r w:rsidRPr="3408CCE8">
              <w:rPr>
                <w:rFonts w:ascii="Arial" w:hAnsi="Arial" w:cs="Arial"/>
                <w:b/>
                <w:bCs/>
              </w:rPr>
              <w:t xml:space="preserve">Persona </w:t>
            </w:r>
            <w:r w:rsidRPr="3408CCE8">
              <w:rPr>
                <w:rFonts w:ascii="Arial" w:hAnsi="Arial" w:cs="Arial"/>
                <w:b/>
                <w:bCs/>
              </w:rPr>
              <w:t>responsable de editar y avanzar en el estado de la auditoría</w:t>
            </w:r>
          </w:p>
        </w:tc>
      </w:tr>
      <w:tr w:rsidR="00137746" w14:paraId="303A7EF8" w14:textId="77777777" w:rsidTr="3FC30D5B">
        <w:trPr>
          <w:trHeight w:val="432"/>
        </w:trPr>
        <w:tc>
          <w:tcPr>
            <w:tcW w:w="840" w:type="dxa"/>
            <w:vAlign w:val="center"/>
          </w:tcPr>
          <w:p w14:paraId="13F43BAB" w14:textId="21607B34" w:rsidR="52CFD841" w:rsidRDefault="0082013B" w:rsidP="52CFD841">
            <w:pPr>
              <w:spacing w:line="259" w:lineRule="auto"/>
              <w:rPr>
                <w:rFonts w:ascii="Arial" w:hAnsi="Arial" w:cs="Arial"/>
              </w:rPr>
            </w:pPr>
            <w:r w:rsidRPr="52CFD841">
              <w:rPr>
                <w:rFonts w:ascii="Arial" w:hAnsi="Arial" w:cs="Arial"/>
              </w:rPr>
              <w:t>1.</w:t>
            </w:r>
          </w:p>
        </w:tc>
        <w:tc>
          <w:tcPr>
            <w:tcW w:w="2248" w:type="dxa"/>
            <w:vAlign w:val="center"/>
          </w:tcPr>
          <w:p w14:paraId="61595AAD" w14:textId="72193C0B" w:rsidR="00F720F7" w:rsidRPr="00F720F7" w:rsidRDefault="0082013B" w:rsidP="78EA0922">
            <w:pPr>
              <w:spacing w:line="259" w:lineRule="auto"/>
            </w:pPr>
            <w:r w:rsidRPr="55726C91">
              <w:rPr>
                <w:rFonts w:ascii="Arial" w:hAnsi="Arial" w:cs="Arial"/>
              </w:rPr>
              <w:t>Auditoría programada</w:t>
            </w:r>
          </w:p>
        </w:tc>
        <w:tc>
          <w:tcPr>
            <w:tcW w:w="4309" w:type="dxa"/>
            <w:vAlign w:val="center"/>
          </w:tcPr>
          <w:p w14:paraId="10B576FA" w14:textId="3D131D10" w:rsidR="00F720F7" w:rsidRPr="00F720F7" w:rsidRDefault="0082013B" w:rsidP="3408CCE8">
            <w:pPr>
              <w:spacing w:line="259" w:lineRule="auto"/>
            </w:pPr>
            <w:r w:rsidRPr="3FC30D5B">
              <w:rPr>
                <w:rFonts w:ascii="Arial" w:hAnsi="Arial" w:cs="Arial"/>
              </w:rPr>
              <w:t xml:space="preserve">El estado inicial de cualquier auditoría indica que se ha recopilado toda la información necesaria para programar la auditoría y proporciona información básica sobre el alcance de la auditoría, como el Titular del Certificado y el Estándar. </w:t>
            </w:r>
          </w:p>
          <w:p w14:paraId="149C5C2F" w14:textId="47942A2C" w:rsidR="00F720F7" w:rsidRPr="00F720F7" w:rsidRDefault="00F720F7" w:rsidP="3408CCE8">
            <w:pPr>
              <w:spacing w:line="259" w:lineRule="auto"/>
              <w:rPr>
                <w:rFonts w:ascii="Arial" w:hAnsi="Arial" w:cs="Arial"/>
              </w:rPr>
            </w:pPr>
          </w:p>
          <w:p w14:paraId="3BF89589" w14:textId="1D620779" w:rsidR="00F720F7" w:rsidRPr="00F720F7" w:rsidRDefault="0082013B" w:rsidP="3408CCE8">
            <w:pPr>
              <w:spacing w:line="259" w:lineRule="auto"/>
            </w:pPr>
            <w:r w:rsidRPr="3408CCE8">
              <w:rPr>
                <w:rFonts w:ascii="Arial" w:hAnsi="Arial" w:cs="Arial"/>
              </w:rPr>
              <w:lastRenderedPageBreak/>
              <w:t>El Administrador del programa CAB debe asignar un auditor principal antes de avanzar la auditoría al siguiente estado.</w:t>
            </w:r>
          </w:p>
        </w:tc>
        <w:tc>
          <w:tcPr>
            <w:tcW w:w="1963" w:type="dxa"/>
            <w:vAlign w:val="center"/>
          </w:tcPr>
          <w:p w14:paraId="023C785E" w14:textId="29E23BD3" w:rsidR="65E949E2" w:rsidRDefault="0082013B" w:rsidP="65E949E2">
            <w:pPr>
              <w:spacing w:line="259" w:lineRule="auto"/>
              <w:rPr>
                <w:rFonts w:ascii="Arial" w:hAnsi="Arial" w:cs="Arial"/>
              </w:rPr>
            </w:pPr>
            <w:r w:rsidRPr="65E949E2">
              <w:rPr>
                <w:rFonts w:ascii="Arial" w:hAnsi="Arial" w:cs="Arial"/>
              </w:rPr>
              <w:lastRenderedPageBreak/>
              <w:t>Administrador del programa CAB</w:t>
            </w:r>
          </w:p>
        </w:tc>
      </w:tr>
      <w:tr w:rsidR="00137746" w14:paraId="1F8A4483" w14:textId="77777777" w:rsidTr="3FC30D5B">
        <w:trPr>
          <w:trHeight w:val="432"/>
        </w:trPr>
        <w:tc>
          <w:tcPr>
            <w:tcW w:w="840" w:type="dxa"/>
            <w:vAlign w:val="center"/>
          </w:tcPr>
          <w:p w14:paraId="374E5C17" w14:textId="4D9A4F41" w:rsidR="52CFD841" w:rsidRDefault="0082013B" w:rsidP="52CFD841">
            <w:pPr>
              <w:spacing w:line="259" w:lineRule="auto"/>
              <w:rPr>
                <w:rFonts w:ascii="Arial" w:hAnsi="Arial" w:cs="Arial"/>
              </w:rPr>
            </w:pPr>
            <w:r w:rsidRPr="52CFD841">
              <w:rPr>
                <w:rFonts w:ascii="Arial" w:hAnsi="Arial" w:cs="Arial"/>
              </w:rPr>
              <w:t>2.</w:t>
            </w:r>
          </w:p>
        </w:tc>
        <w:tc>
          <w:tcPr>
            <w:tcW w:w="2248" w:type="dxa"/>
            <w:vAlign w:val="center"/>
          </w:tcPr>
          <w:p w14:paraId="1E68517C" w14:textId="3208C809" w:rsidR="78EA0922" w:rsidRDefault="0082013B" w:rsidP="55726C91">
            <w:pPr>
              <w:spacing w:line="259" w:lineRule="auto"/>
            </w:pPr>
            <w:r w:rsidRPr="78A43E60">
              <w:rPr>
                <w:rFonts w:ascii="Arial" w:hAnsi="Arial" w:cs="Arial"/>
              </w:rPr>
              <w:t xml:space="preserve">Auditor principal </w:t>
            </w:r>
            <w:r w:rsidRPr="78A43E60">
              <w:rPr>
                <w:rFonts w:ascii="Arial" w:hAnsi="Arial" w:cs="Arial"/>
              </w:rPr>
              <w:t>asignado</w:t>
            </w:r>
          </w:p>
        </w:tc>
        <w:tc>
          <w:tcPr>
            <w:tcW w:w="4309" w:type="dxa"/>
            <w:vAlign w:val="center"/>
          </w:tcPr>
          <w:p w14:paraId="302C6149" w14:textId="5ABDBAAD" w:rsidR="78EA0922" w:rsidRDefault="0082013B" w:rsidP="78EA0922">
            <w:pPr>
              <w:spacing w:line="259" w:lineRule="auto"/>
              <w:rPr>
                <w:rFonts w:ascii="Arial" w:hAnsi="Arial" w:cs="Arial"/>
              </w:rPr>
            </w:pPr>
            <w:r w:rsidRPr="3FC30D5B">
              <w:rPr>
                <w:rFonts w:ascii="Arial" w:hAnsi="Arial" w:cs="Arial"/>
              </w:rPr>
              <w:t>El auditor principal asignado a la auditoría puede revisar la información sobre la auditoría, como los términos de referencia (TdR) y editarla antes del inicio de la auditoría.</w:t>
            </w:r>
          </w:p>
        </w:tc>
        <w:tc>
          <w:tcPr>
            <w:tcW w:w="1963" w:type="dxa"/>
            <w:vAlign w:val="center"/>
          </w:tcPr>
          <w:p w14:paraId="6954084F" w14:textId="64DA380A" w:rsidR="65E949E2" w:rsidRDefault="0082013B" w:rsidP="3408CCE8">
            <w:pPr>
              <w:spacing w:line="259" w:lineRule="auto"/>
            </w:pPr>
            <w:r w:rsidRPr="3408CCE8">
              <w:rPr>
                <w:rFonts w:ascii="Arial" w:hAnsi="Arial" w:cs="Arial"/>
              </w:rPr>
              <w:t>Auditor principal</w:t>
            </w:r>
          </w:p>
        </w:tc>
      </w:tr>
      <w:tr w:rsidR="00137746" w14:paraId="76CACCF9" w14:textId="77777777" w:rsidTr="3FC30D5B">
        <w:trPr>
          <w:trHeight w:val="432"/>
        </w:trPr>
        <w:tc>
          <w:tcPr>
            <w:tcW w:w="840" w:type="dxa"/>
            <w:vAlign w:val="center"/>
          </w:tcPr>
          <w:p w14:paraId="47CFB1FE" w14:textId="7E9AC56D" w:rsidR="52CFD841" w:rsidRDefault="0082013B" w:rsidP="52CFD841">
            <w:pPr>
              <w:spacing w:line="259" w:lineRule="auto"/>
              <w:rPr>
                <w:rFonts w:ascii="Arial" w:hAnsi="Arial" w:cs="Arial"/>
              </w:rPr>
            </w:pPr>
            <w:r w:rsidRPr="52CFD841">
              <w:rPr>
                <w:rFonts w:ascii="Arial" w:hAnsi="Arial" w:cs="Arial"/>
              </w:rPr>
              <w:t>3.</w:t>
            </w:r>
          </w:p>
        </w:tc>
        <w:tc>
          <w:tcPr>
            <w:tcW w:w="2248" w:type="dxa"/>
            <w:vAlign w:val="center"/>
          </w:tcPr>
          <w:p w14:paraId="4F25B51A" w14:textId="14AC86B1" w:rsidR="00F720F7" w:rsidRPr="00F720F7" w:rsidRDefault="0082013B" w:rsidP="78EA0922">
            <w:pPr>
              <w:spacing w:line="259" w:lineRule="auto"/>
            </w:pPr>
            <w:r w:rsidRPr="65A8374B">
              <w:rPr>
                <w:rFonts w:ascii="Arial" w:hAnsi="Arial" w:cs="Arial"/>
              </w:rPr>
              <w:t>Auditoría en progreso de escritorio (en línea)</w:t>
            </w:r>
          </w:p>
        </w:tc>
        <w:tc>
          <w:tcPr>
            <w:tcW w:w="4309" w:type="dxa"/>
            <w:vAlign w:val="center"/>
          </w:tcPr>
          <w:p w14:paraId="74A18B72" w14:textId="690A9FD0" w:rsidR="00F720F7" w:rsidRPr="00F720F7" w:rsidRDefault="0082013B" w:rsidP="78A43E60">
            <w:pPr>
              <w:rPr>
                <w:rFonts w:ascii="Arial" w:hAnsi="Arial" w:cs="Arial"/>
              </w:rPr>
            </w:pPr>
            <w:r w:rsidRPr="3FC30D5B">
              <w:rPr>
                <w:rFonts w:ascii="Arial" w:hAnsi="Arial" w:cs="Arial"/>
              </w:rPr>
              <w:t>El auditor principal indica que la auditoría se está llevando a cabo en el sitio web en línea. Durante este estado, solo el auditor puede realizar cambios en la lista de verificación de auditoría. Esto evita que se anule la información.</w:t>
            </w:r>
          </w:p>
        </w:tc>
        <w:tc>
          <w:tcPr>
            <w:tcW w:w="1963" w:type="dxa"/>
            <w:vAlign w:val="center"/>
          </w:tcPr>
          <w:p w14:paraId="1BEB9183" w14:textId="2C732F55" w:rsidR="65E949E2" w:rsidRDefault="0082013B" w:rsidP="65E949E2">
            <w:pPr>
              <w:rPr>
                <w:rFonts w:ascii="Arial" w:hAnsi="Arial" w:cs="Arial"/>
              </w:rPr>
            </w:pPr>
            <w:r w:rsidRPr="3408CCE8">
              <w:rPr>
                <w:rFonts w:ascii="Arial" w:hAnsi="Arial" w:cs="Arial"/>
              </w:rPr>
              <w:t>Auditor principal</w:t>
            </w:r>
          </w:p>
        </w:tc>
      </w:tr>
      <w:tr w:rsidR="00137746" w14:paraId="3D23F01C" w14:textId="77777777" w:rsidTr="3FC30D5B">
        <w:trPr>
          <w:trHeight w:val="432"/>
        </w:trPr>
        <w:tc>
          <w:tcPr>
            <w:tcW w:w="840" w:type="dxa"/>
            <w:vAlign w:val="center"/>
          </w:tcPr>
          <w:p w14:paraId="5513DE9A" w14:textId="0B8A32C6" w:rsidR="52CFD841" w:rsidRDefault="0082013B" w:rsidP="52CFD841">
            <w:pPr>
              <w:spacing w:line="259" w:lineRule="auto"/>
              <w:rPr>
                <w:rFonts w:ascii="Arial" w:hAnsi="Arial" w:cs="Arial"/>
              </w:rPr>
            </w:pPr>
            <w:r w:rsidRPr="52CFD841">
              <w:rPr>
                <w:rFonts w:ascii="Arial" w:hAnsi="Arial" w:cs="Arial"/>
              </w:rPr>
              <w:t>4.</w:t>
            </w:r>
          </w:p>
        </w:tc>
        <w:tc>
          <w:tcPr>
            <w:tcW w:w="2248" w:type="dxa"/>
            <w:vAlign w:val="center"/>
          </w:tcPr>
          <w:p w14:paraId="37027185" w14:textId="29533881" w:rsidR="78A43E60" w:rsidRDefault="0082013B" w:rsidP="78A43E60">
            <w:pPr>
              <w:spacing w:line="259" w:lineRule="auto"/>
              <w:rPr>
                <w:rFonts w:ascii="Arial" w:hAnsi="Arial" w:cs="Arial"/>
              </w:rPr>
            </w:pPr>
            <w:r w:rsidRPr="65A8374B">
              <w:rPr>
                <w:rFonts w:ascii="Arial" w:hAnsi="Arial" w:cs="Arial"/>
              </w:rPr>
              <w:t>Auditoría en curso móvil (fuera de línea)</w:t>
            </w:r>
          </w:p>
        </w:tc>
        <w:tc>
          <w:tcPr>
            <w:tcW w:w="4309" w:type="dxa"/>
            <w:vAlign w:val="center"/>
          </w:tcPr>
          <w:p w14:paraId="6C002CF9" w14:textId="7DB9AA77" w:rsidR="78A43E60" w:rsidRDefault="0082013B" w:rsidP="3408CCE8">
            <w:pPr>
              <w:rPr>
                <w:rFonts w:ascii="Arial" w:hAnsi="Arial" w:cs="Arial"/>
              </w:rPr>
            </w:pPr>
            <w:r w:rsidRPr="3FC30D5B">
              <w:rPr>
                <w:rFonts w:ascii="Arial" w:hAnsi="Arial" w:cs="Arial"/>
              </w:rPr>
              <w:t>El auditor principal indica que la auditoría se está llevando a cabo en la aplicación móvil sin conexión. Durante este estado, solo el auditor puede realizar cambios en la lista de verificación de auditoría. Esto evita la anulación de la información y habilita la funcionalidad de la aplicación móvil.</w:t>
            </w:r>
          </w:p>
        </w:tc>
        <w:tc>
          <w:tcPr>
            <w:tcW w:w="1963" w:type="dxa"/>
            <w:vAlign w:val="center"/>
          </w:tcPr>
          <w:p w14:paraId="562F110D" w14:textId="4E2C07ED" w:rsidR="78A43E60" w:rsidRDefault="0082013B" w:rsidP="78A43E60">
            <w:pPr>
              <w:rPr>
                <w:rFonts w:ascii="Arial" w:hAnsi="Arial" w:cs="Arial"/>
              </w:rPr>
            </w:pPr>
            <w:r w:rsidRPr="3408CCE8">
              <w:rPr>
                <w:rFonts w:ascii="Arial" w:hAnsi="Arial" w:cs="Arial"/>
              </w:rPr>
              <w:t>Auditor principal</w:t>
            </w:r>
          </w:p>
          <w:p w14:paraId="34C68E83" w14:textId="1849803D" w:rsidR="78A43E60" w:rsidRDefault="78A43E60" w:rsidP="78A43E60">
            <w:pPr>
              <w:rPr>
                <w:rFonts w:ascii="Arial" w:hAnsi="Arial" w:cs="Arial"/>
              </w:rPr>
            </w:pPr>
          </w:p>
        </w:tc>
      </w:tr>
      <w:tr w:rsidR="00137746" w14:paraId="05D3C914" w14:textId="77777777" w:rsidTr="3FC30D5B">
        <w:trPr>
          <w:trHeight w:val="432"/>
        </w:trPr>
        <w:tc>
          <w:tcPr>
            <w:tcW w:w="840" w:type="dxa"/>
            <w:vAlign w:val="center"/>
          </w:tcPr>
          <w:p w14:paraId="0291E878" w14:textId="632C2A9E" w:rsidR="52CFD841" w:rsidRDefault="0082013B" w:rsidP="52CFD841">
            <w:pPr>
              <w:spacing w:line="259" w:lineRule="auto"/>
              <w:rPr>
                <w:rFonts w:ascii="Arial" w:hAnsi="Arial" w:cs="Arial"/>
              </w:rPr>
            </w:pPr>
            <w:r w:rsidRPr="52CFD841">
              <w:rPr>
                <w:rFonts w:ascii="Arial" w:hAnsi="Arial" w:cs="Arial"/>
              </w:rPr>
              <w:t>5.</w:t>
            </w:r>
          </w:p>
        </w:tc>
        <w:tc>
          <w:tcPr>
            <w:tcW w:w="2248" w:type="dxa"/>
            <w:vAlign w:val="center"/>
          </w:tcPr>
          <w:p w14:paraId="5C357A6B" w14:textId="778E5AF6" w:rsidR="69A52F76" w:rsidRDefault="0082013B" w:rsidP="69A52F76">
            <w:pPr>
              <w:spacing w:line="259" w:lineRule="auto"/>
              <w:rPr>
                <w:rFonts w:ascii="Arial" w:hAnsi="Arial" w:cs="Arial"/>
              </w:rPr>
            </w:pPr>
            <w:r w:rsidRPr="78A43E60">
              <w:rPr>
                <w:rFonts w:ascii="Arial" w:hAnsi="Arial" w:cs="Arial"/>
              </w:rPr>
              <w:t>Crear borrador de reporte preliminar</w:t>
            </w:r>
          </w:p>
        </w:tc>
        <w:tc>
          <w:tcPr>
            <w:tcW w:w="4309" w:type="dxa"/>
            <w:vAlign w:val="center"/>
          </w:tcPr>
          <w:p w14:paraId="3FE9A7E2" w14:textId="4E620767" w:rsidR="69A52F76" w:rsidRDefault="0082013B" w:rsidP="69A52F76">
            <w:pPr>
              <w:rPr>
                <w:rFonts w:ascii="Arial" w:hAnsi="Arial" w:cs="Arial"/>
              </w:rPr>
            </w:pPr>
            <w:r w:rsidRPr="3FC30D5B">
              <w:rPr>
                <w:rFonts w:ascii="Arial" w:hAnsi="Arial" w:cs="Arial"/>
              </w:rPr>
              <w:t xml:space="preserve">El auditor principal avanza el estado a Crear borrador de reporte preliminar, una vez realizada la </w:t>
            </w:r>
            <w:r w:rsidRPr="3FC30D5B">
              <w:rPr>
                <w:rFonts w:ascii="Arial" w:hAnsi="Arial" w:cs="Arial"/>
              </w:rPr>
              <w:t>auditoría y evaluados todos los criterios. Si es necesario, un auditor puede actualizar el formulario de revisión y cierre NC asociado con cualquier acción que el Titular del Certificado (CH) haya tomado durante la auditoría que deba reflejarse en el reporte de auditoría preliminar. El reporte de auditoría preliminar ya está disponible en la portada de la auditoría.</w:t>
            </w:r>
          </w:p>
        </w:tc>
        <w:tc>
          <w:tcPr>
            <w:tcW w:w="1963" w:type="dxa"/>
            <w:vAlign w:val="center"/>
          </w:tcPr>
          <w:p w14:paraId="29729BB5" w14:textId="388C8502" w:rsidR="65E949E2" w:rsidRDefault="0082013B" w:rsidP="65E949E2">
            <w:pPr>
              <w:rPr>
                <w:rFonts w:ascii="Arial" w:hAnsi="Arial" w:cs="Arial"/>
              </w:rPr>
            </w:pPr>
            <w:r w:rsidRPr="3408CCE8">
              <w:rPr>
                <w:rFonts w:ascii="Arial" w:hAnsi="Arial" w:cs="Arial"/>
              </w:rPr>
              <w:t>Auditor principal</w:t>
            </w:r>
          </w:p>
          <w:p w14:paraId="1030B1DA" w14:textId="3DDA33F5" w:rsidR="65E949E2" w:rsidRDefault="65E949E2" w:rsidP="65E949E2">
            <w:pPr>
              <w:rPr>
                <w:rFonts w:ascii="Arial" w:hAnsi="Arial" w:cs="Arial"/>
              </w:rPr>
            </w:pPr>
          </w:p>
        </w:tc>
      </w:tr>
      <w:tr w:rsidR="00137746" w14:paraId="732E3CBD" w14:textId="77777777" w:rsidTr="3FC30D5B">
        <w:trPr>
          <w:trHeight w:val="432"/>
        </w:trPr>
        <w:tc>
          <w:tcPr>
            <w:tcW w:w="840" w:type="dxa"/>
            <w:vAlign w:val="center"/>
          </w:tcPr>
          <w:p w14:paraId="12F940A1" w14:textId="56FD9744" w:rsidR="52CFD841" w:rsidRDefault="0082013B" w:rsidP="52CFD841">
            <w:pPr>
              <w:spacing w:line="259" w:lineRule="auto"/>
              <w:rPr>
                <w:rFonts w:ascii="Arial" w:hAnsi="Arial" w:cs="Arial"/>
              </w:rPr>
            </w:pPr>
            <w:r w:rsidRPr="52CFD841">
              <w:rPr>
                <w:rFonts w:ascii="Arial" w:hAnsi="Arial" w:cs="Arial"/>
              </w:rPr>
              <w:t>6.</w:t>
            </w:r>
          </w:p>
        </w:tc>
        <w:tc>
          <w:tcPr>
            <w:tcW w:w="2248" w:type="dxa"/>
            <w:vAlign w:val="center"/>
          </w:tcPr>
          <w:p w14:paraId="7D7D01DD" w14:textId="7230099A" w:rsidR="16537532" w:rsidRDefault="0082013B" w:rsidP="16537532">
            <w:pPr>
              <w:spacing w:line="259" w:lineRule="auto"/>
            </w:pPr>
            <w:r w:rsidRPr="16537532">
              <w:rPr>
                <w:rFonts w:ascii="Arial" w:hAnsi="Arial" w:cs="Arial"/>
              </w:rPr>
              <w:t>Listo para la revisión técnica</w:t>
            </w:r>
          </w:p>
        </w:tc>
        <w:tc>
          <w:tcPr>
            <w:tcW w:w="4309" w:type="dxa"/>
            <w:vAlign w:val="center"/>
          </w:tcPr>
          <w:p w14:paraId="15021CF1" w14:textId="60B23B08" w:rsidR="16537532" w:rsidRDefault="0082013B" w:rsidP="3408CCE8">
            <w:pPr>
              <w:rPr>
                <w:rFonts w:ascii="Arial" w:hAnsi="Arial" w:cs="Arial"/>
              </w:rPr>
            </w:pPr>
            <w:r w:rsidRPr="3408CCE8">
              <w:rPr>
                <w:rFonts w:ascii="Arial" w:hAnsi="Arial" w:cs="Arial"/>
              </w:rPr>
              <w:t>Este estado notifica al administrador del programa CAB que se ha llevado a cabo la reunión de cierre.</w:t>
            </w:r>
          </w:p>
          <w:p w14:paraId="65DCB6BC" w14:textId="7F404ED2" w:rsidR="16537532" w:rsidRDefault="16537532" w:rsidP="3408CCE8">
            <w:pPr>
              <w:rPr>
                <w:rFonts w:ascii="Arial" w:hAnsi="Arial" w:cs="Arial"/>
              </w:rPr>
            </w:pPr>
          </w:p>
          <w:p w14:paraId="395C7410" w14:textId="625092C7" w:rsidR="16537532" w:rsidRDefault="0082013B" w:rsidP="16537532">
            <w:pPr>
              <w:rPr>
                <w:rFonts w:ascii="Arial" w:hAnsi="Arial" w:cs="Arial"/>
              </w:rPr>
            </w:pPr>
            <w:r w:rsidRPr="3408CCE8">
              <w:rPr>
                <w:rFonts w:ascii="Arial" w:hAnsi="Arial" w:cs="Arial"/>
              </w:rPr>
              <w:t>El administrador del programa CAB debe asignar un revisor técnico para avanzar en la auditoría.</w:t>
            </w:r>
          </w:p>
        </w:tc>
        <w:tc>
          <w:tcPr>
            <w:tcW w:w="1963" w:type="dxa"/>
            <w:vAlign w:val="center"/>
          </w:tcPr>
          <w:p w14:paraId="36D3CD46" w14:textId="33AEA34A" w:rsidR="65E949E2" w:rsidRDefault="0082013B" w:rsidP="65E949E2">
            <w:pPr>
              <w:rPr>
                <w:rFonts w:ascii="Arial" w:hAnsi="Arial" w:cs="Arial"/>
              </w:rPr>
            </w:pPr>
            <w:r w:rsidRPr="3408CCE8">
              <w:rPr>
                <w:rFonts w:ascii="Arial" w:hAnsi="Arial" w:cs="Arial"/>
              </w:rPr>
              <w:t>Administrador del programa CAB</w:t>
            </w:r>
          </w:p>
        </w:tc>
      </w:tr>
      <w:tr w:rsidR="00137746" w14:paraId="18F25B42" w14:textId="77777777" w:rsidTr="3FC30D5B">
        <w:trPr>
          <w:trHeight w:val="432"/>
        </w:trPr>
        <w:tc>
          <w:tcPr>
            <w:tcW w:w="840" w:type="dxa"/>
            <w:vAlign w:val="center"/>
          </w:tcPr>
          <w:p w14:paraId="023FEB0D" w14:textId="17965F5A" w:rsidR="52CFD841" w:rsidRDefault="0082013B" w:rsidP="52CFD841">
            <w:pPr>
              <w:spacing w:line="259" w:lineRule="auto"/>
              <w:rPr>
                <w:rFonts w:ascii="Arial" w:hAnsi="Arial" w:cs="Arial"/>
              </w:rPr>
            </w:pPr>
            <w:r w:rsidRPr="52CFD841">
              <w:rPr>
                <w:rFonts w:ascii="Arial" w:hAnsi="Arial" w:cs="Arial"/>
              </w:rPr>
              <w:t>7.</w:t>
            </w:r>
          </w:p>
        </w:tc>
        <w:tc>
          <w:tcPr>
            <w:tcW w:w="2248" w:type="dxa"/>
            <w:vAlign w:val="center"/>
          </w:tcPr>
          <w:p w14:paraId="7F38A1A0" w14:textId="7539FE2F" w:rsidR="16537532" w:rsidRDefault="0082013B" w:rsidP="16537532">
            <w:pPr>
              <w:spacing w:line="259" w:lineRule="auto"/>
              <w:rPr>
                <w:rFonts w:ascii="Arial" w:hAnsi="Arial" w:cs="Arial"/>
              </w:rPr>
            </w:pPr>
            <w:r w:rsidRPr="16537532">
              <w:rPr>
                <w:rFonts w:ascii="Arial" w:hAnsi="Arial" w:cs="Arial"/>
              </w:rPr>
              <w:t>Revisión técnica en curso</w:t>
            </w:r>
          </w:p>
        </w:tc>
        <w:tc>
          <w:tcPr>
            <w:tcW w:w="4309" w:type="dxa"/>
            <w:vAlign w:val="center"/>
          </w:tcPr>
          <w:p w14:paraId="12F5CF9A" w14:textId="52D35EC4" w:rsidR="16537532" w:rsidRDefault="0082013B" w:rsidP="3408CCE8">
            <w:pPr>
              <w:rPr>
                <w:rFonts w:ascii="Arial" w:hAnsi="Arial" w:cs="Arial"/>
              </w:rPr>
            </w:pPr>
            <w:r w:rsidRPr="3408CCE8">
              <w:rPr>
                <w:rFonts w:ascii="Arial" w:hAnsi="Arial" w:cs="Arial"/>
              </w:rPr>
              <w:t xml:space="preserve">Durante este estado, el revisor técnico y el auditor principal pueden realizar actualizaciones y guardar cambios en la lista de verificación de auditoría, la hoja de presentación y los documentos. </w:t>
            </w:r>
          </w:p>
          <w:p w14:paraId="316C4A75" w14:textId="5CEDC5D3" w:rsidR="16537532" w:rsidRDefault="16537532" w:rsidP="3408CCE8">
            <w:pPr>
              <w:rPr>
                <w:rFonts w:ascii="Arial" w:hAnsi="Arial" w:cs="Arial"/>
              </w:rPr>
            </w:pPr>
          </w:p>
          <w:p w14:paraId="4BDE2008" w14:textId="72C356CA" w:rsidR="16537532" w:rsidRDefault="0082013B" w:rsidP="16537532">
            <w:pPr>
              <w:rPr>
                <w:rFonts w:ascii="Arial" w:hAnsi="Arial" w:cs="Arial"/>
              </w:rPr>
            </w:pPr>
            <w:r w:rsidRPr="3408CCE8">
              <w:rPr>
                <w:rFonts w:ascii="Arial" w:hAnsi="Arial" w:cs="Arial"/>
              </w:rPr>
              <w:t>Solo el revisor técnico y el administrador del programa CAB pueden mover la auditoría al siguiente estado para generar el reporte final de auditoría.</w:t>
            </w:r>
          </w:p>
        </w:tc>
        <w:tc>
          <w:tcPr>
            <w:tcW w:w="1963" w:type="dxa"/>
            <w:vAlign w:val="center"/>
          </w:tcPr>
          <w:p w14:paraId="78CDD704" w14:textId="2F840C43" w:rsidR="65E949E2" w:rsidRDefault="0082013B" w:rsidP="65E949E2">
            <w:pPr>
              <w:rPr>
                <w:rFonts w:ascii="Arial" w:hAnsi="Arial" w:cs="Arial"/>
              </w:rPr>
            </w:pPr>
            <w:r w:rsidRPr="65E949E2">
              <w:rPr>
                <w:rFonts w:ascii="Arial" w:hAnsi="Arial" w:cs="Arial"/>
              </w:rPr>
              <w:t>Administrador del programa CAB o revisor técnico de CAB</w:t>
            </w:r>
          </w:p>
          <w:p w14:paraId="15CF1552" w14:textId="1726E958" w:rsidR="65E949E2" w:rsidRDefault="65E949E2" w:rsidP="65E949E2">
            <w:pPr>
              <w:rPr>
                <w:rFonts w:ascii="Arial" w:hAnsi="Arial" w:cs="Arial"/>
              </w:rPr>
            </w:pPr>
          </w:p>
        </w:tc>
      </w:tr>
      <w:tr w:rsidR="00137746" w14:paraId="0250E4E0" w14:textId="77777777" w:rsidTr="3FC30D5B">
        <w:trPr>
          <w:trHeight w:val="432"/>
        </w:trPr>
        <w:tc>
          <w:tcPr>
            <w:tcW w:w="840" w:type="dxa"/>
            <w:vAlign w:val="center"/>
          </w:tcPr>
          <w:p w14:paraId="208DF38D" w14:textId="1F72F9CD" w:rsidR="52CFD841" w:rsidRDefault="0082013B" w:rsidP="52CFD841">
            <w:pPr>
              <w:spacing w:line="259" w:lineRule="auto"/>
              <w:rPr>
                <w:rFonts w:ascii="Arial" w:hAnsi="Arial" w:cs="Arial"/>
              </w:rPr>
            </w:pPr>
            <w:r w:rsidRPr="52CFD841">
              <w:rPr>
                <w:rFonts w:ascii="Arial" w:hAnsi="Arial" w:cs="Arial"/>
              </w:rPr>
              <w:t>8.</w:t>
            </w:r>
          </w:p>
        </w:tc>
        <w:tc>
          <w:tcPr>
            <w:tcW w:w="2248" w:type="dxa"/>
            <w:vAlign w:val="center"/>
          </w:tcPr>
          <w:p w14:paraId="1241A418" w14:textId="30A2D878" w:rsidR="78EA0922" w:rsidRDefault="0082013B" w:rsidP="78EA0922">
            <w:pPr>
              <w:spacing w:line="259" w:lineRule="auto"/>
              <w:rPr>
                <w:rFonts w:ascii="Arial" w:hAnsi="Arial" w:cs="Arial"/>
              </w:rPr>
            </w:pPr>
            <w:r w:rsidRPr="78EA0922">
              <w:rPr>
                <w:rFonts w:ascii="Arial" w:hAnsi="Arial" w:cs="Arial"/>
              </w:rPr>
              <w:t xml:space="preserve">Reporte final enviado </w:t>
            </w:r>
          </w:p>
        </w:tc>
        <w:tc>
          <w:tcPr>
            <w:tcW w:w="4309" w:type="dxa"/>
            <w:vAlign w:val="center"/>
          </w:tcPr>
          <w:p w14:paraId="57438B01" w14:textId="6B3B2C27" w:rsidR="78EA0922" w:rsidRDefault="0082013B" w:rsidP="78EA0922">
            <w:pPr>
              <w:rPr>
                <w:rFonts w:ascii="Arial" w:hAnsi="Arial" w:cs="Arial"/>
              </w:rPr>
            </w:pPr>
            <w:r w:rsidRPr="3FC30D5B">
              <w:rPr>
                <w:rFonts w:ascii="Arial" w:hAnsi="Arial" w:cs="Arial"/>
              </w:rPr>
              <w:t xml:space="preserve">Una vez que el revisor técnico ha completado su revisión, avanza el </w:t>
            </w:r>
            <w:r w:rsidRPr="3FC30D5B">
              <w:rPr>
                <w:rFonts w:ascii="Arial" w:hAnsi="Arial" w:cs="Arial"/>
              </w:rPr>
              <w:t>estado de la auditoría a reporte final enviado. Esto genera automáticamente un PDF del reporte final en la portada de auditoría y envía una notificación al CH para comenzar el proceso de revisión y cierre de NC.</w:t>
            </w:r>
          </w:p>
        </w:tc>
        <w:tc>
          <w:tcPr>
            <w:tcW w:w="1963" w:type="dxa"/>
            <w:vAlign w:val="center"/>
          </w:tcPr>
          <w:p w14:paraId="59E21744" w14:textId="50FE9B52" w:rsidR="65E949E2" w:rsidRDefault="0082013B" w:rsidP="65E949E2">
            <w:pPr>
              <w:rPr>
                <w:rFonts w:ascii="Arial" w:hAnsi="Arial" w:cs="Arial"/>
              </w:rPr>
            </w:pPr>
            <w:r w:rsidRPr="3408CCE8">
              <w:rPr>
                <w:rFonts w:ascii="Arial" w:hAnsi="Arial" w:cs="Arial"/>
              </w:rPr>
              <w:t xml:space="preserve">Administrador del programa CAB o </w:t>
            </w:r>
            <w:r w:rsidRPr="3408CCE8">
              <w:rPr>
                <w:rFonts w:ascii="Arial" w:hAnsi="Arial" w:cs="Arial"/>
              </w:rPr>
              <w:t>revisor técnico de CAB</w:t>
            </w:r>
          </w:p>
        </w:tc>
      </w:tr>
    </w:tbl>
    <w:p w14:paraId="25DDD27D" w14:textId="7F425299" w:rsidR="65E949E2" w:rsidRDefault="65E949E2" w:rsidP="30305A5D">
      <w:pPr>
        <w:spacing w:line="259" w:lineRule="auto"/>
      </w:pPr>
    </w:p>
    <w:p w14:paraId="70F2ACC8" w14:textId="6374E410" w:rsidR="29B79528" w:rsidRDefault="29B79528" w:rsidP="29B79528">
      <w:pPr>
        <w:rPr>
          <w:rFonts w:ascii="Arial" w:hAnsi="Arial" w:cs="Arial"/>
        </w:rPr>
      </w:pPr>
    </w:p>
    <w:p w14:paraId="77319D29" w14:textId="764B1D52" w:rsidR="29B79528" w:rsidRDefault="29B79528" w:rsidP="29B79528">
      <w:pPr>
        <w:rPr>
          <w:rFonts w:ascii="Arial" w:hAnsi="Arial" w:cs="Arial"/>
        </w:rPr>
      </w:pPr>
    </w:p>
    <w:p w14:paraId="5274C8AC" w14:textId="4D6C9141" w:rsidR="29B79528" w:rsidRDefault="0082013B" w:rsidP="29B79528">
      <w:pPr>
        <w:rPr>
          <w:rFonts w:ascii="Arial" w:eastAsia="Arial" w:hAnsi="Arial" w:cs="Arial"/>
          <w:b/>
          <w:bCs/>
          <w:color w:val="1F4E79" w:themeColor="accent5" w:themeShade="80"/>
          <w:sz w:val="28"/>
          <w:szCs w:val="28"/>
        </w:rPr>
      </w:pPr>
      <w:r w:rsidRPr="29B79528">
        <w:rPr>
          <w:rFonts w:ascii="Arial" w:eastAsia="Arial" w:hAnsi="Arial" w:cs="Arial"/>
          <w:b/>
          <w:bCs/>
          <w:color w:val="1F4E79" w:themeColor="accent5" w:themeShade="80"/>
          <w:sz w:val="28"/>
          <w:szCs w:val="28"/>
        </w:rPr>
        <w:t>Preparación de la herramienta de auditoría para el auditor</w:t>
      </w:r>
    </w:p>
    <w:p w14:paraId="6F63A8F8" w14:textId="572687DD" w:rsidR="29B79528" w:rsidRDefault="29B79528" w:rsidP="29B79528">
      <w:pPr>
        <w:rPr>
          <w:rFonts w:ascii="Arial" w:hAnsi="Arial" w:cs="Arial"/>
        </w:rPr>
      </w:pPr>
    </w:p>
    <w:p w14:paraId="52204F55" w14:textId="345B8526" w:rsidR="29B79528" w:rsidRDefault="0082013B" w:rsidP="29B79528">
      <w:pPr>
        <w:rPr>
          <w:rFonts w:ascii="Arial" w:hAnsi="Arial" w:cs="Arial"/>
        </w:rPr>
      </w:pPr>
      <w:r w:rsidRPr="3FC30D5B">
        <w:rPr>
          <w:rFonts w:ascii="Arial" w:hAnsi="Arial" w:cs="Arial"/>
        </w:rPr>
        <w:t>Para preparar la herramienta para la auditoría, el administrador del Programa CAB debe asignar un auditor principal y avanzar la auditoría a "Auditor principal asignado". Para empezar a editar la herramienta de auditoría, haga clic en el botón "Editar" en la parte superior de la página y seleccione el auditor principal de la lista desplegable de auditores. Para avanzar la auditoría a "Auditor principal asignado", seleccione "Guardar" en la parte superior izquierda del formulario, luego seleccione el botón d</w:t>
      </w:r>
      <w:r w:rsidRPr="3FC30D5B">
        <w:rPr>
          <w:rFonts w:ascii="Arial" w:hAnsi="Arial" w:cs="Arial"/>
        </w:rPr>
        <w:t xml:space="preserve">e opción situado junto a "Auditor principal asignado" y "Aceptar". </w:t>
      </w:r>
    </w:p>
    <w:p w14:paraId="6680BD68" w14:textId="69F82FA4" w:rsidR="29B79528" w:rsidRDefault="29B79528" w:rsidP="29B79528">
      <w:pPr>
        <w:rPr>
          <w:rFonts w:ascii="Arial" w:hAnsi="Arial" w:cs="Arial"/>
        </w:rPr>
      </w:pPr>
    </w:p>
    <w:p w14:paraId="06A1EABD" w14:textId="7056BED9" w:rsidR="29B79528" w:rsidRDefault="0082013B" w:rsidP="29B79528">
      <w:r>
        <w:rPr>
          <w:noProof/>
        </w:rPr>
        <mc:AlternateContent>
          <mc:Choice Requires="wpg">
            <w:drawing>
              <wp:inline distT="0" distB="0" distL="0" distR="0" wp14:anchorId="7B75CB19" wp14:editId="70FD79B6">
                <wp:extent cx="5943600" cy="1076325"/>
                <wp:effectExtent l="0" t="0" r="0" b="9525"/>
                <wp:docPr id="598666126" name="Group 4"/>
                <wp:cNvGraphicFramePr/>
                <a:graphic xmlns:a="http://schemas.openxmlformats.org/drawingml/2006/main">
                  <a:graphicData uri="http://schemas.microsoft.com/office/word/2010/wordprocessingGroup">
                    <wpg:wgp>
                      <wpg:cNvGrpSpPr/>
                      <wpg:grpSpPr>
                        <a:xfrm>
                          <a:off x="0" y="0"/>
                          <a:ext cx="5943600" cy="1076325"/>
                          <a:chOff x="0" y="0"/>
                          <a:chExt cx="5943600" cy="1076325"/>
                        </a:xfrm>
                      </wpg:grpSpPr>
                      <pic:pic xmlns:pic="http://schemas.openxmlformats.org/drawingml/2006/picture">
                        <pic:nvPicPr>
                          <pic:cNvPr id="1" name="Picture 1"/>
                          <pic:cNvPicPr>
                            <a:picLocks noChangeAspect="1"/>
                          </pic:cNvPicPr>
                        </pic:nvPicPr>
                        <pic:blipFill>
                          <a:blip r:embed="rId12"/>
                          <a:stretch>
                            <a:fillRect/>
                          </a:stretch>
                        </pic:blipFill>
                        <pic:spPr>
                          <a:xfrm>
                            <a:off x="0" y="0"/>
                            <a:ext cx="5943600" cy="1076325"/>
                          </a:xfrm>
                          <a:prstGeom prst="rect">
                            <a:avLst/>
                          </a:prstGeom>
                        </pic:spPr>
                      </pic:pic>
                      <wps:wsp>
                        <wps:cNvPr id="2" name="Rectangle: Rounded Corners 2"/>
                        <wps:cNvSpPr/>
                        <wps:spPr>
                          <a:xfrm>
                            <a:off x="719138" y="638175"/>
                            <a:ext cx="504825" cy="2667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4" o:spid="_x0000_i1026" style="width:468pt;height:85.5pt;mso-wrap-distance-bottom:0;mso-wrap-distance-left:0;mso-wrap-distance-right:0;mso-wrap-distance-top:0"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21600;height:21600;position:absolute">
                  <v:imagedata r:id="rId13" o:title=""/>
                </v:shape>
                <v:roundrect id="_x0000_s1028" style="width:1835;height:5352;left:2613;position:absolute;top:12807;v-text-anchor:middle" arcsize="10923f" filled="f" fillcolor="this" stroked="t" strokecolor="#92d050" strokeweight="2.25pt"/>
              </v:group>
            </w:pict>
          </mc:Fallback>
        </mc:AlternateContent>
      </w:r>
    </w:p>
    <w:p w14:paraId="4E18BEAC" w14:textId="2D916B7D" w:rsidR="29B79528" w:rsidRDefault="0082013B" w:rsidP="29B79528">
      <w:r>
        <w:rPr>
          <w:noProof/>
        </w:rPr>
        <mc:AlternateContent>
          <mc:Choice Requires="wpg">
            <w:drawing>
              <wp:inline distT="0" distB="0" distL="0" distR="0" wp14:anchorId="4733303B" wp14:editId="11CE1DAE">
                <wp:extent cx="5820410" cy="2886075"/>
                <wp:effectExtent l="0" t="0" r="8890" b="9525"/>
                <wp:docPr id="993931784" name="Group 4"/>
                <wp:cNvGraphicFramePr/>
                <a:graphic xmlns:a="http://schemas.openxmlformats.org/drawingml/2006/main">
                  <a:graphicData uri="http://schemas.microsoft.com/office/word/2010/wordprocessingGroup">
                    <wpg:wgp>
                      <wpg:cNvGrpSpPr/>
                      <wpg:grpSpPr>
                        <a:xfrm>
                          <a:off x="0" y="0"/>
                          <a:ext cx="5820410" cy="2886075"/>
                          <a:chOff x="0" y="0"/>
                          <a:chExt cx="5820410" cy="2886075"/>
                        </a:xfrm>
                      </wpg:grpSpPr>
                      <pic:pic xmlns:pic="http://schemas.openxmlformats.org/drawingml/2006/picture">
                        <pic:nvPicPr>
                          <pic:cNvPr id="1287202162" name="Picture 1"/>
                          <pic:cNvPicPr>
                            <a:picLocks noChangeAspect="1"/>
                          </pic:cNvPicPr>
                        </pic:nvPicPr>
                        <pic:blipFill>
                          <a:blip r:embed="rId14"/>
                          <a:stretch>
                            <a:fillRect/>
                          </a:stretch>
                        </pic:blipFill>
                        <pic:spPr>
                          <a:xfrm>
                            <a:off x="0" y="0"/>
                            <a:ext cx="5820410" cy="2886075"/>
                          </a:xfrm>
                          <a:prstGeom prst="rect">
                            <a:avLst/>
                          </a:prstGeom>
                        </pic:spPr>
                      </pic:pic>
                      <wps:wsp>
                        <wps:cNvPr id="548467907" name="Rectangle: Rounded Corners 2"/>
                        <wps:cNvSpPr/>
                        <wps:spPr>
                          <a:xfrm>
                            <a:off x="176530" y="819150"/>
                            <a:ext cx="1876425" cy="2190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4" o:spid="_x0000_i1029" style="width:459pt;height:228pt;mso-wrap-distance-bottom:0;mso-wrap-distance-left:0;mso-wrap-distance-right:0;mso-wrap-distance-top:0" coordorigin="0,0" coordsize="21600,21600">
                <v:shape id="_x0000_s1030" type="#_x0000_t75" style="width:21600;height:21600;position:absolute">
                  <v:imagedata r:id="rId15" o:title=""/>
                </v:shape>
                <v:roundrect id="_x0000_s1031" style="width:6964;height:1640;left:655;position:absolute;top:6131;v-text-anchor:middle" arcsize="10923f" filled="f" fillcolor="this" stroked="t" strokecolor="#92d050" strokeweight="2.25pt"/>
              </v:group>
            </w:pict>
          </mc:Fallback>
        </mc:AlternateContent>
      </w:r>
    </w:p>
    <w:p w14:paraId="1A9C019D" w14:textId="43C70512" w:rsidR="29B79528" w:rsidRDefault="29B79528" w:rsidP="29B79528">
      <w:pPr>
        <w:rPr>
          <w:rFonts w:ascii="Arial" w:hAnsi="Arial" w:cs="Arial"/>
        </w:rPr>
      </w:pPr>
    </w:p>
    <w:p w14:paraId="77CB5755" w14:textId="7B17DC37" w:rsidR="29B79528" w:rsidRDefault="0082013B" w:rsidP="29B79528">
      <w:pPr>
        <w:rPr>
          <w:rFonts w:ascii="Arial" w:hAnsi="Arial" w:cs="Arial"/>
        </w:rPr>
      </w:pPr>
      <w:r w:rsidRPr="29B79528">
        <w:rPr>
          <w:rFonts w:ascii="Arial" w:hAnsi="Arial" w:cs="Arial"/>
        </w:rPr>
        <w:t>Una vez que la auditoría haya sido asignada a un auditor y haya avanzado a "Auditor principal asignado", el auditor recibirá una notificación de la asignación y podrá editar la auditoría.</w:t>
      </w:r>
    </w:p>
    <w:p w14:paraId="04FC2F49" w14:textId="266A7C4A" w:rsidR="29B79528" w:rsidRDefault="29B79528" w:rsidP="29B79528">
      <w:pPr>
        <w:rPr>
          <w:rFonts w:ascii="Arial" w:hAnsi="Arial" w:cs="Arial"/>
        </w:rPr>
      </w:pPr>
    </w:p>
    <w:p w14:paraId="5DD5EC56" w14:textId="7979479D" w:rsidR="29B79528" w:rsidRDefault="0082013B" w:rsidP="29B79528">
      <w:pPr>
        <w:rPr>
          <w:rFonts w:ascii="Arial" w:hAnsi="Arial" w:cs="Arial"/>
        </w:rPr>
      </w:pPr>
      <w:r w:rsidRPr="3FC30D5B">
        <w:rPr>
          <w:rFonts w:ascii="Arial" w:hAnsi="Arial" w:cs="Arial"/>
          <w:i/>
          <w:iCs/>
        </w:rPr>
        <w:t xml:space="preserve">Consejo: </w:t>
      </w:r>
      <w:r w:rsidRPr="3FC30D5B">
        <w:rPr>
          <w:rFonts w:ascii="Arial" w:hAnsi="Arial" w:cs="Arial"/>
        </w:rPr>
        <w:t>Se pueden agregar notas en el cuadro de texto del auditor, que aparecerá como un mensaje emergente cuando el auditor acceda a la auditoría.</w:t>
      </w:r>
    </w:p>
    <w:p w14:paraId="7EF2C6EC" w14:textId="1CA0008B" w:rsidR="29B79528" w:rsidRDefault="29B79528" w:rsidP="29B79528">
      <w:pPr>
        <w:rPr>
          <w:rFonts w:ascii="Arial" w:hAnsi="Arial" w:cs="Arial"/>
          <w:i/>
          <w:iCs/>
        </w:rPr>
      </w:pPr>
    </w:p>
    <w:p w14:paraId="450D0795" w14:textId="0A37E7E6" w:rsidR="29B79528" w:rsidRDefault="0082013B" w:rsidP="29B79528">
      <w:pPr>
        <w:rPr>
          <w:rFonts w:ascii="Arial" w:hAnsi="Arial" w:cs="Arial"/>
        </w:rPr>
      </w:pPr>
      <w:r w:rsidRPr="3FC30D5B">
        <w:rPr>
          <w:rFonts w:ascii="Arial" w:hAnsi="Arial" w:cs="Arial"/>
          <w:i/>
          <w:iCs/>
        </w:rPr>
        <w:t>Consejo:</w:t>
      </w:r>
      <w:r w:rsidRPr="3FC30D5B">
        <w:rPr>
          <w:rFonts w:ascii="Arial" w:hAnsi="Arial" w:cs="Arial"/>
        </w:rPr>
        <w:t xml:space="preserve"> En cualquier momento, si se han realizado ediciones y es necesario guardar estos cambios sin enviar el reporte de auditoría al siguiente paso, seleccione "Guardar" en la parte superior izquierda del formulario, luego seleccione el botón de opción junto a "Editar y guardar" y "Aceptar". </w:t>
      </w:r>
    </w:p>
    <w:p w14:paraId="1369BE3D" w14:textId="4E3D6F58" w:rsidR="29B79528" w:rsidRDefault="29B79528" w:rsidP="29B79528"/>
    <w:p w14:paraId="3845E885" w14:textId="33766D4E" w:rsidR="29B79528" w:rsidRDefault="29B79528" w:rsidP="29B79528"/>
    <w:p w14:paraId="7121D517" w14:textId="223AD491" w:rsidR="29B79528" w:rsidRDefault="0082013B" w:rsidP="29B79528">
      <w:r>
        <w:rPr>
          <w:noProof/>
        </w:rPr>
        <mc:AlternateContent>
          <mc:Choice Requires="wpg">
            <w:drawing>
              <wp:inline distT="0" distB="0" distL="0" distR="0" wp14:anchorId="2B555250" wp14:editId="03438016">
                <wp:extent cx="5943600" cy="3076575"/>
                <wp:effectExtent l="0" t="0" r="0" b="9525"/>
                <wp:docPr id="863376275" name="Group 3"/>
                <wp:cNvGraphicFramePr/>
                <a:graphic xmlns:a="http://schemas.openxmlformats.org/drawingml/2006/main">
                  <a:graphicData uri="http://schemas.microsoft.com/office/word/2010/wordprocessingGroup">
                    <wpg:wgp>
                      <wpg:cNvGrpSpPr/>
                      <wpg:grpSpPr>
                        <a:xfrm>
                          <a:off x="0" y="0"/>
                          <a:ext cx="5943600" cy="3076575"/>
                          <a:chOff x="0" y="0"/>
                          <a:chExt cx="5943600" cy="3076575"/>
                        </a:xfrm>
                      </wpg:grpSpPr>
                      <pic:pic xmlns:pic="http://schemas.openxmlformats.org/drawingml/2006/picture">
                        <pic:nvPicPr>
                          <pic:cNvPr id="128321093" name="Picture 1"/>
                          <pic:cNvPicPr>
                            <a:picLocks noChangeAspect="1"/>
                          </pic:cNvPicPr>
                        </pic:nvPicPr>
                        <pic:blipFill>
                          <a:blip r:embed="rId16"/>
                          <a:stretch>
                            <a:fillRect/>
                          </a:stretch>
                        </pic:blipFill>
                        <pic:spPr>
                          <a:xfrm>
                            <a:off x="0" y="0"/>
                            <a:ext cx="5943600" cy="3076575"/>
                          </a:xfrm>
                          <a:prstGeom prst="rect">
                            <a:avLst/>
                          </a:prstGeom>
                        </pic:spPr>
                      </pic:pic>
                      <wps:wsp>
                        <wps:cNvPr id="1273152483" name="Rectangle: Rounded Corners 2"/>
                        <wps:cNvSpPr/>
                        <wps:spPr>
                          <a:xfrm flipH="1">
                            <a:off x="209550" y="733425"/>
                            <a:ext cx="1228725" cy="1905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3" o:spid="_x0000_i1032" style="width:468pt;height:243pt;mso-wrap-distance-bottom:0;mso-wrap-distance-left:0;mso-wrap-distance-right:0;mso-wrap-distance-top:0" coordorigin="0,0" coordsize="21600,21600">
                <v:shape id="_x0000_s1033" type="#_x0000_t75" style="width:21600;height:21600;position:absolute">
                  <v:imagedata r:id="rId17" o:title=""/>
                </v:shape>
                <v:roundrect id="_x0000_s1034" style="width:4465;height:1337;flip:x;left:762;position:absolute;top:5149;v-text-anchor:middle" arcsize="10923f" filled="f" fillcolor="this" stroked="t" strokecolor="#92d050" strokeweight="2.25pt"/>
              </v:group>
            </w:pict>
          </mc:Fallback>
        </mc:AlternateContent>
      </w:r>
    </w:p>
    <w:p w14:paraId="44A92BCD" w14:textId="0064DB37" w:rsidR="29B79528" w:rsidRDefault="29B79528" w:rsidP="29B79528"/>
    <w:p w14:paraId="48559320" w14:textId="17CBADEE" w:rsidR="29B79528" w:rsidRDefault="29B79528" w:rsidP="29B79528">
      <w:pPr>
        <w:rPr>
          <w:rFonts w:ascii="Arial" w:eastAsia="Arial" w:hAnsi="Arial" w:cs="Arial"/>
          <w:b/>
          <w:bCs/>
          <w:color w:val="1F4E79" w:themeColor="accent5" w:themeShade="80"/>
          <w:sz w:val="28"/>
          <w:szCs w:val="28"/>
        </w:rPr>
      </w:pPr>
    </w:p>
    <w:p w14:paraId="2A26ED20" w14:textId="7C9E6E67" w:rsidR="29B79528" w:rsidRDefault="0082013B" w:rsidP="29B79528">
      <w:pPr>
        <w:rPr>
          <w:rFonts w:ascii="Arial" w:hAnsi="Arial" w:cs="Arial"/>
        </w:rPr>
      </w:pPr>
      <w:r w:rsidRPr="3FC30D5B">
        <w:rPr>
          <w:rFonts w:ascii="Arial" w:hAnsi="Arial" w:cs="Arial"/>
          <w:i/>
          <w:iCs/>
        </w:rPr>
        <w:t>Sugerencia:</w:t>
      </w:r>
      <w:r w:rsidRPr="3FC30D5B">
        <w:rPr>
          <w:rFonts w:ascii="Arial" w:hAnsi="Arial" w:cs="Arial"/>
        </w:rPr>
        <w:t xml:space="preserve"> Los campos que contienen un asterisco rojo son obligatorios. Una auditoría se puede guardar en cualquier momento sin los campos obligatorios, pero el formulario no se puede enviar para revisión técnica a menos que se hayan completado todos los campos obligatorios.</w:t>
      </w:r>
    </w:p>
    <w:p w14:paraId="687B473A" w14:textId="0644B3E1" w:rsidR="29B79528" w:rsidRDefault="29B79528" w:rsidP="29B79528">
      <w:pPr>
        <w:rPr>
          <w:rFonts w:ascii="Arial" w:hAnsi="Arial" w:cs="Arial"/>
        </w:rPr>
      </w:pPr>
    </w:p>
    <w:p w14:paraId="198D065E" w14:textId="2D862685" w:rsidR="29B79528" w:rsidRDefault="29B79528" w:rsidP="29B79528">
      <w:pPr>
        <w:rPr>
          <w:rFonts w:ascii="Arial" w:hAnsi="Arial" w:cs="Arial"/>
        </w:rPr>
      </w:pPr>
    </w:p>
    <w:p w14:paraId="0E65CFA4" w14:textId="1D47640C" w:rsidR="009117C2" w:rsidRDefault="0082013B" w:rsidP="3CE58ADE">
      <w:pPr>
        <w:spacing w:line="259" w:lineRule="auto"/>
        <w:rPr>
          <w:rFonts w:ascii="Arial" w:hAnsi="Arial" w:cs="Arial"/>
          <w:b/>
          <w:bCs/>
          <w:color w:val="1F4E79" w:themeColor="accent5" w:themeShade="80"/>
          <w:sz w:val="28"/>
          <w:szCs w:val="28"/>
        </w:rPr>
      </w:pPr>
      <w:r w:rsidRPr="30305A5D">
        <w:rPr>
          <w:rFonts w:ascii="Arial" w:hAnsi="Arial" w:cs="Arial"/>
          <w:b/>
          <w:bCs/>
          <w:color w:val="1F4E79" w:themeColor="accent5" w:themeShade="80"/>
          <w:sz w:val="28"/>
          <w:szCs w:val="28"/>
        </w:rPr>
        <w:t>Herramienta de auditoría (escritorio/en línea)</w:t>
      </w:r>
    </w:p>
    <w:p w14:paraId="5FDEE0FA" w14:textId="5487E825" w:rsidR="16537532" w:rsidRDefault="0082013B" w:rsidP="16537532">
      <w:pPr>
        <w:spacing w:line="259" w:lineRule="auto"/>
        <w:rPr>
          <w:rFonts w:ascii="Arial" w:hAnsi="Arial" w:cs="Arial"/>
          <w:b/>
          <w:bCs/>
          <w:color w:val="1F4E79" w:themeColor="accent5" w:themeShade="80"/>
          <w:sz w:val="28"/>
          <w:szCs w:val="28"/>
        </w:rPr>
      </w:pPr>
      <w:r w:rsidRPr="1F4BDBDB">
        <w:rPr>
          <w:rFonts w:ascii="Arial" w:hAnsi="Arial" w:cs="Arial"/>
          <w:b/>
          <w:bCs/>
          <w:color w:val="1F4E79" w:themeColor="accent5" w:themeShade="80"/>
        </w:rPr>
        <w:t xml:space="preserve"> </w:t>
      </w:r>
    </w:p>
    <w:p w14:paraId="13F21A6E" w14:textId="02B325EE" w:rsidR="1F4BDBDB" w:rsidRDefault="0082013B" w:rsidP="1F4BDBDB">
      <w:pPr>
        <w:spacing w:line="259" w:lineRule="auto"/>
        <w:rPr>
          <w:rFonts w:ascii="Arial" w:hAnsi="Arial" w:cs="Arial"/>
        </w:rPr>
      </w:pPr>
      <w:r w:rsidRPr="1F4BDBDB">
        <w:rPr>
          <w:rFonts w:ascii="Arial" w:hAnsi="Arial" w:cs="Arial"/>
        </w:rPr>
        <w:t>Si está editando la herramienta de auditoría en la plataforma de escritorio (en línea), el auditor principal avanza la auditoría al estado "En curso de escritorio" para comenzar la auditoría. Cuando la auditoría está en el estado "En curso de escritorio", el auditor principal puede realizar cambios en la portada de la auditoría, la lista de verificación de auditoría y los documentos y fotos de auditoría.</w:t>
      </w:r>
    </w:p>
    <w:p w14:paraId="05727994" w14:textId="4B70DC0E" w:rsidR="1F4BDBDB" w:rsidRDefault="1F4BDBDB" w:rsidP="1F4BDBDB">
      <w:pPr>
        <w:spacing w:line="259" w:lineRule="auto"/>
        <w:rPr>
          <w:rFonts w:ascii="Arial" w:hAnsi="Arial" w:cs="Arial"/>
        </w:rPr>
      </w:pPr>
    </w:p>
    <w:p w14:paraId="0D9A777B" w14:textId="0F6323E7" w:rsidR="1F4BDBDB" w:rsidRDefault="0082013B" w:rsidP="1F4BDBDB">
      <w:pPr>
        <w:spacing w:line="259" w:lineRule="auto"/>
      </w:pPr>
      <w:r>
        <w:rPr>
          <w:noProof/>
        </w:rPr>
        <mc:AlternateContent>
          <mc:Choice Requires="wpg">
            <w:drawing>
              <wp:inline distT="0" distB="0" distL="0" distR="0" wp14:anchorId="4F95883C" wp14:editId="36984123">
                <wp:extent cx="5943600" cy="3038475"/>
                <wp:effectExtent l="0" t="0" r="0" b="9525"/>
                <wp:docPr id="737602685" name="Group 5"/>
                <wp:cNvGraphicFramePr/>
                <a:graphic xmlns:a="http://schemas.openxmlformats.org/drawingml/2006/main">
                  <a:graphicData uri="http://schemas.microsoft.com/office/word/2010/wordprocessingGroup">
                    <wpg:wgp>
                      <wpg:cNvGrpSpPr/>
                      <wpg:grpSpPr>
                        <a:xfrm>
                          <a:off x="0" y="0"/>
                          <a:ext cx="5943600" cy="3038475"/>
                          <a:chOff x="0" y="0"/>
                          <a:chExt cx="5943600" cy="3038475"/>
                        </a:xfrm>
                      </wpg:grpSpPr>
                      <pic:pic xmlns:pic="http://schemas.openxmlformats.org/drawingml/2006/picture">
                        <pic:nvPicPr>
                          <pic:cNvPr id="1958237410" name="Picture 1"/>
                          <pic:cNvPicPr>
                            <a:picLocks noChangeAspect="1"/>
                          </pic:cNvPicPr>
                        </pic:nvPicPr>
                        <pic:blipFill>
                          <a:blip r:embed="rId18"/>
                          <a:stretch>
                            <a:fillRect/>
                          </a:stretch>
                        </pic:blipFill>
                        <pic:spPr>
                          <a:xfrm>
                            <a:off x="0" y="0"/>
                            <a:ext cx="5943600" cy="3038475"/>
                          </a:xfrm>
                          <a:prstGeom prst="rect">
                            <a:avLst/>
                          </a:prstGeom>
                        </pic:spPr>
                      </pic:pic>
                      <wps:wsp>
                        <wps:cNvPr id="182165626" name="Rectangle: Rounded Corners 182165626"/>
                        <wps:cNvSpPr/>
                        <wps:spPr>
                          <a:xfrm>
                            <a:off x="214313" y="819150"/>
                            <a:ext cx="1323975" cy="1524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610930130" name="Rectangle: Rounded Corners 1610930130"/>
                        <wps:cNvSpPr/>
                        <wps:spPr>
                          <a:xfrm>
                            <a:off x="2609850" y="2638425"/>
                            <a:ext cx="266700" cy="24765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5" o:spid="_x0000_i1035" style="width:468pt;height:240pt;mso-wrap-distance-bottom:0;mso-wrap-distance-left:0;mso-wrap-distance-right:0;mso-wrap-distance-top:0" coordorigin="0,0" coordsize="21600,21600">
                <v:shape id="_x0000_s1036" type="#_x0000_t75" style="width:21600;height:21600;position:absolute">
                  <v:imagedata r:id="rId19" o:title=""/>
                </v:shape>
                <v:roundrect id="_x0000_s1037" style="width:4812;height:1083;left:779;position:absolute;top:5823;v-text-anchor:middle" arcsize="10923f" filled="f" fillcolor="this" stroked="t" strokecolor="#92d050" strokeweight="2.25pt"/>
                <v:roundrect id="_x0000_s1038" style="width:969;height:1761;left:9485;position:absolute;top:18756;v-text-anchor:middle" arcsize="10923f" filled="f" fillcolor="this" stroked="t" strokecolor="#92d050" strokeweight="2.25pt"/>
              </v:group>
            </w:pict>
          </mc:Fallback>
        </mc:AlternateContent>
      </w:r>
    </w:p>
    <w:p w14:paraId="18D1587D" w14:textId="40D2AA91" w:rsidR="1F4BDBDB" w:rsidRDefault="1F4BDBDB" w:rsidP="1F4BDBDB">
      <w:pPr>
        <w:spacing w:line="259" w:lineRule="auto"/>
        <w:rPr>
          <w:rFonts w:ascii="Arial" w:hAnsi="Arial" w:cs="Arial"/>
        </w:rPr>
      </w:pPr>
    </w:p>
    <w:p w14:paraId="20E0DD56" w14:textId="70C04037" w:rsidR="30305A5D" w:rsidRDefault="0082013B" w:rsidP="30305A5D">
      <w:pPr>
        <w:spacing w:line="259" w:lineRule="auto"/>
        <w:rPr>
          <w:rFonts w:ascii="Arial" w:hAnsi="Arial" w:cs="Arial"/>
          <w:b/>
          <w:bCs/>
        </w:rPr>
      </w:pPr>
      <w:r w:rsidRPr="30305A5D">
        <w:rPr>
          <w:rFonts w:ascii="Arial" w:hAnsi="Arial" w:cs="Arial"/>
          <w:b/>
          <w:bCs/>
        </w:rPr>
        <w:t xml:space="preserve">Portada de la auditoría </w:t>
      </w:r>
    </w:p>
    <w:p w14:paraId="17AA767D" w14:textId="3A57CEA3" w:rsidR="30305A5D" w:rsidRDefault="0082013B" w:rsidP="30305A5D">
      <w:pPr>
        <w:rPr>
          <w:rFonts w:ascii="Arial" w:hAnsi="Arial" w:cs="Arial"/>
        </w:rPr>
      </w:pPr>
      <w:r w:rsidRPr="30305A5D">
        <w:rPr>
          <w:rFonts w:ascii="Arial" w:hAnsi="Arial" w:cs="Arial"/>
        </w:rPr>
        <w:t xml:space="preserve">La portada contiene la siguiente información </w:t>
      </w:r>
    </w:p>
    <w:p w14:paraId="1771A30B" w14:textId="3A59B229" w:rsidR="30305A5D" w:rsidRDefault="0082013B" w:rsidP="30305A5D">
      <w:pPr>
        <w:pStyle w:val="ListParagraph"/>
        <w:numPr>
          <w:ilvl w:val="0"/>
          <w:numId w:val="17"/>
        </w:numPr>
        <w:rPr>
          <w:rFonts w:ascii="Arial" w:hAnsi="Arial" w:cs="Arial"/>
        </w:rPr>
      </w:pPr>
      <w:r w:rsidRPr="30305A5D">
        <w:rPr>
          <w:rFonts w:ascii="Arial" w:hAnsi="Arial" w:cs="Arial"/>
        </w:rPr>
        <w:t>Información básica de auditoría, como la fecha de la auditoría, el nombre del CH, los contactos y la dirección, completada por el administrador del programa CAB antes de la auditoría.</w:t>
      </w:r>
    </w:p>
    <w:p w14:paraId="1C1E9AA6" w14:textId="1FE78DC5" w:rsidR="30305A5D" w:rsidRDefault="0082013B" w:rsidP="30305A5D">
      <w:pPr>
        <w:pStyle w:val="ListParagraph"/>
        <w:numPr>
          <w:ilvl w:val="0"/>
          <w:numId w:val="17"/>
        </w:numPr>
        <w:rPr>
          <w:rFonts w:ascii="Arial" w:hAnsi="Arial" w:cs="Arial"/>
        </w:rPr>
      </w:pPr>
      <w:r w:rsidRPr="623A2680">
        <w:rPr>
          <w:rFonts w:ascii="Arial" w:hAnsi="Arial" w:cs="Arial"/>
        </w:rPr>
        <w:t xml:space="preserve">Enlaces a los términos de referencia (ToR) de auditoría, reporte preliminar y reporte final de auditoría </w:t>
      </w:r>
    </w:p>
    <w:p w14:paraId="6E0A15CD" w14:textId="0DAAFD6F" w:rsidR="30305A5D" w:rsidRDefault="0082013B" w:rsidP="30305A5D">
      <w:pPr>
        <w:pStyle w:val="ListParagraph"/>
        <w:numPr>
          <w:ilvl w:val="0"/>
          <w:numId w:val="17"/>
        </w:numPr>
        <w:rPr>
          <w:rFonts w:ascii="Arial" w:hAnsi="Arial" w:cs="Arial"/>
        </w:rPr>
      </w:pPr>
      <w:r w:rsidRPr="3FC30D5B">
        <w:rPr>
          <w:rFonts w:ascii="Arial" w:hAnsi="Arial" w:cs="Arial"/>
        </w:rPr>
        <w:t>La información descriptiva que el auditor debe recopilar es la siguiente:</w:t>
      </w:r>
    </w:p>
    <w:p w14:paraId="4CBB1B88" w14:textId="0441A00E" w:rsidR="30305A5D" w:rsidRDefault="0082013B" w:rsidP="3FC30D5B">
      <w:pPr>
        <w:pStyle w:val="ListParagraph"/>
        <w:numPr>
          <w:ilvl w:val="0"/>
          <w:numId w:val="1"/>
        </w:numPr>
        <w:rPr>
          <w:rFonts w:ascii="Arial" w:hAnsi="Arial" w:cs="Arial"/>
        </w:rPr>
      </w:pPr>
      <w:r w:rsidRPr="3FC30D5B">
        <w:rPr>
          <w:rFonts w:ascii="Arial" w:hAnsi="Arial" w:cs="Arial"/>
        </w:rPr>
        <w:t xml:space="preserve"> Uso de primas, Comité de comercio justo, Proyectos de primas, Sistemas de gestión interna, Seguridad y salud ocupacional, Salarios</w:t>
      </w:r>
    </w:p>
    <w:p w14:paraId="23C4CB94" w14:textId="77777777" w:rsidR="30305A5D" w:rsidRDefault="30305A5D" w:rsidP="30305A5D">
      <w:pPr>
        <w:rPr>
          <w:rFonts w:ascii="Arial" w:hAnsi="Arial" w:cs="Arial"/>
        </w:rPr>
      </w:pPr>
    </w:p>
    <w:p w14:paraId="403B544D" w14:textId="469DC134" w:rsidR="30305A5D" w:rsidRDefault="0082013B" w:rsidP="6FEF9E32">
      <w:pPr>
        <w:rPr>
          <w:rFonts w:ascii="Arial" w:hAnsi="Arial" w:cs="Arial"/>
        </w:rPr>
      </w:pPr>
      <w:r w:rsidRPr="3FC30D5B">
        <w:rPr>
          <w:rFonts w:ascii="Arial" w:hAnsi="Arial" w:cs="Arial"/>
        </w:rPr>
        <w:t>El auditor principal no puede editar algunos campos en la sección de la portada y solo se muestran con fines informativos.</w:t>
      </w:r>
    </w:p>
    <w:p w14:paraId="4A32800F" w14:textId="7168AA63" w:rsidR="30305A5D" w:rsidRDefault="30305A5D" w:rsidP="30305A5D">
      <w:pPr>
        <w:spacing w:line="259" w:lineRule="auto"/>
        <w:rPr>
          <w:rFonts w:ascii="Arial" w:hAnsi="Arial" w:cs="Arial"/>
          <w:b/>
          <w:bCs/>
          <w:color w:val="1F4E79" w:themeColor="accent5" w:themeShade="80"/>
        </w:rPr>
      </w:pPr>
    </w:p>
    <w:p w14:paraId="0827BDCE" w14:textId="3E50C5C3" w:rsidR="30305A5D" w:rsidRDefault="0082013B" w:rsidP="30305A5D">
      <w:pPr>
        <w:rPr>
          <w:rFonts w:ascii="Arial" w:hAnsi="Arial" w:cs="Arial"/>
          <w:b/>
          <w:bCs/>
        </w:rPr>
      </w:pPr>
      <w:r w:rsidRPr="30305A5D">
        <w:rPr>
          <w:rFonts w:ascii="Arial" w:hAnsi="Arial" w:cs="Arial"/>
          <w:b/>
          <w:bCs/>
        </w:rPr>
        <w:t>Lista de verificación de auditoría</w:t>
      </w:r>
    </w:p>
    <w:p w14:paraId="463B380F" w14:textId="5296CFDA" w:rsidR="009117C2" w:rsidRDefault="0082013B" w:rsidP="69A52F76">
      <w:pPr>
        <w:rPr>
          <w:rFonts w:ascii="Arial" w:hAnsi="Arial" w:cs="Arial"/>
        </w:rPr>
      </w:pPr>
      <w:r w:rsidRPr="3FC30D5B">
        <w:rPr>
          <w:rFonts w:ascii="Arial" w:hAnsi="Arial" w:cs="Arial"/>
        </w:rPr>
        <w:t xml:space="preserve">La lista de verificación de auditoría se divide en pestañas para cada módulo de la norma utilizada para la auditoría.  Cada pestaña del módulo tiene un submódulo, un objetivo y criterios de cumplimiento. </w:t>
      </w:r>
    </w:p>
    <w:p w14:paraId="4190C251" w14:textId="7E445F80" w:rsidR="69A52F76" w:rsidRDefault="69A52F76" w:rsidP="16537532"/>
    <w:p w14:paraId="7B0BE14D" w14:textId="1F606612" w:rsidR="16537532" w:rsidRDefault="0082013B" w:rsidP="65E949E2">
      <w:pPr>
        <w:spacing w:line="259" w:lineRule="auto"/>
        <w:rPr>
          <w:rFonts w:ascii="Arial" w:hAnsi="Arial" w:cs="Arial"/>
        </w:rPr>
      </w:pPr>
      <w:r w:rsidRPr="29B79528">
        <w:rPr>
          <w:rFonts w:ascii="Arial" w:hAnsi="Arial" w:cs="Arial"/>
        </w:rPr>
        <w:t xml:space="preserve">En el nivel objetivo, el auditor principal puede seleccionar “Cumplimiento”, “No evaluado” o “No aplicable” y esta evaluación se aplica a todos los criterios dentro del objetivo. </w:t>
      </w:r>
    </w:p>
    <w:p w14:paraId="7B4637FD" w14:textId="6F7644EB" w:rsidR="16537532" w:rsidRDefault="16537532" w:rsidP="30305A5D">
      <w:pPr>
        <w:spacing w:line="259" w:lineRule="auto"/>
        <w:rPr>
          <w:rFonts w:ascii="Arial" w:hAnsi="Arial" w:cs="Arial"/>
        </w:rPr>
      </w:pPr>
    </w:p>
    <w:p w14:paraId="3763E7DB" w14:textId="136BB772" w:rsidR="16537532" w:rsidRDefault="0082013B" w:rsidP="65E949E2">
      <w:pPr>
        <w:spacing w:line="259" w:lineRule="auto"/>
      </w:pPr>
      <w:r>
        <w:rPr>
          <w:noProof/>
        </w:rPr>
        <w:drawing>
          <wp:inline distT="0" distB="0" distL="0" distR="0" wp14:anchorId="0A07B64F" wp14:editId="64E998F6">
            <wp:extent cx="5728138" cy="1890317"/>
            <wp:effectExtent l="0" t="0" r="0" b="0"/>
            <wp:docPr id="1851688429" name="Picture 185168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8429" name=""/>
                    <pic:cNvPicPr/>
                  </pic:nvPicPr>
                  <pic:blipFill>
                    <a:blip r:embed="rId20">
                      <a:extLst>
                        <a:ext uri="{28A0092B-C50C-407E-A947-70E740481C1C}">
                          <a14:useLocalDpi xmlns:a14="http://schemas.microsoft.com/office/drawing/2010/main" val="0"/>
                        </a:ext>
                      </a:extLst>
                    </a:blip>
                    <a:srcRect b="54482"/>
                    <a:stretch>
                      <a:fillRect/>
                    </a:stretch>
                  </pic:blipFill>
                  <pic:spPr>
                    <a:xfrm>
                      <a:off x="0" y="0"/>
                      <a:ext cx="5728138" cy="1890317"/>
                    </a:xfrm>
                    <a:prstGeom prst="rect">
                      <a:avLst/>
                    </a:prstGeom>
                  </pic:spPr>
                </pic:pic>
              </a:graphicData>
            </a:graphic>
          </wp:inline>
        </w:drawing>
      </w:r>
    </w:p>
    <w:p w14:paraId="05191F94" w14:textId="6D1E9A45" w:rsidR="16537532" w:rsidRDefault="16537532" w:rsidP="65E949E2">
      <w:pPr>
        <w:spacing w:line="259" w:lineRule="auto"/>
        <w:rPr>
          <w:rFonts w:ascii="Arial" w:hAnsi="Arial" w:cs="Arial"/>
        </w:rPr>
      </w:pPr>
    </w:p>
    <w:p w14:paraId="446599AB" w14:textId="0DEC2111" w:rsidR="16537532" w:rsidRDefault="0082013B" w:rsidP="65E949E2">
      <w:pPr>
        <w:spacing w:line="259" w:lineRule="auto"/>
        <w:rPr>
          <w:rFonts w:ascii="Arial" w:hAnsi="Arial" w:cs="Arial"/>
        </w:rPr>
      </w:pPr>
      <w:r w:rsidRPr="793DAE8F">
        <w:rPr>
          <w:rFonts w:ascii="Arial" w:hAnsi="Arial" w:cs="Arial"/>
        </w:rPr>
        <w:t>Si el auditor selecciona los criterios de respuesta individualmente, debe indicar el cumplimiento de cada criterio en el objetivo individualmente.</w:t>
      </w:r>
    </w:p>
    <w:p w14:paraId="1E0C6077" w14:textId="098E4AD9" w:rsidR="009117C2" w:rsidRDefault="0082013B" w:rsidP="65E949E2">
      <w:r w:rsidRPr="30305A5D">
        <w:rPr>
          <w:rFonts w:ascii="Arial" w:hAnsi="Arial" w:cs="Arial"/>
        </w:rPr>
        <w:t xml:space="preserve"> </w:t>
      </w:r>
    </w:p>
    <w:p w14:paraId="5B9F94BC" w14:textId="2C7C9B29" w:rsidR="009117C2" w:rsidRDefault="0082013B" w:rsidP="16537532">
      <w:r>
        <w:rPr>
          <w:noProof/>
        </w:rPr>
        <w:drawing>
          <wp:inline distT="0" distB="0" distL="0" distR="0" wp14:anchorId="709E1245" wp14:editId="7B2FD966">
            <wp:extent cx="5728138" cy="1336569"/>
            <wp:effectExtent l="0" t="0" r="0" b="0"/>
            <wp:docPr id="891528467" name="Picture 89152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28467" name=""/>
                    <pic:cNvPicPr/>
                  </pic:nvPicPr>
                  <pic:blipFill>
                    <a:blip r:embed="rId21">
                      <a:extLst>
                        <a:ext uri="{28A0092B-C50C-407E-A947-70E740481C1C}">
                          <a14:useLocalDpi xmlns:a14="http://schemas.microsoft.com/office/drawing/2010/main" val="0"/>
                        </a:ext>
                      </a:extLst>
                    </a:blip>
                    <a:srcRect b="67816"/>
                    <a:stretch>
                      <a:fillRect/>
                    </a:stretch>
                  </pic:blipFill>
                  <pic:spPr>
                    <a:xfrm>
                      <a:off x="0" y="0"/>
                      <a:ext cx="5728138" cy="1336569"/>
                    </a:xfrm>
                    <a:prstGeom prst="rect">
                      <a:avLst/>
                    </a:prstGeom>
                  </pic:spPr>
                </pic:pic>
              </a:graphicData>
            </a:graphic>
          </wp:inline>
        </w:drawing>
      </w:r>
    </w:p>
    <w:p w14:paraId="51FAEEBB" w14:textId="12354CC6" w:rsidR="69A52F76" w:rsidRDefault="69A52F76" w:rsidP="30305A5D">
      <w:pPr>
        <w:rPr>
          <w:rFonts w:ascii="Arial" w:hAnsi="Arial" w:cs="Arial"/>
        </w:rPr>
      </w:pPr>
    </w:p>
    <w:p w14:paraId="25A8C6AB" w14:textId="2885EA9B" w:rsidR="69A52F76" w:rsidRDefault="0082013B" w:rsidP="69A52F76">
      <w:pPr>
        <w:rPr>
          <w:rFonts w:ascii="Arial" w:hAnsi="Arial" w:cs="Arial"/>
        </w:rPr>
      </w:pPr>
      <w:r w:rsidRPr="3FC30D5B">
        <w:rPr>
          <w:rFonts w:ascii="Arial" w:hAnsi="Arial" w:cs="Arial"/>
        </w:rPr>
        <w:t xml:space="preserve">Para cada criterio, hay disponible un campo "Explicación" para agregar información descriptiva sobre las condiciones y el cumplimiento en el CH. Al plantear un no cumplimiento (NC) (NC), este campo DEBE completarse con una descripción detallada del no cumplimiento. Para cualquier tipo de hallazgos de NC, el texto ingresado en el campo de explicación está visible en el reporte final de auditoría y en el formulario de revisión y cierre NC. </w:t>
      </w:r>
    </w:p>
    <w:p w14:paraId="405A851F" w14:textId="77777777" w:rsidR="009117C2" w:rsidRDefault="009117C2">
      <w:pPr>
        <w:rPr>
          <w:rFonts w:ascii="Arial" w:hAnsi="Arial" w:cs="Arial"/>
        </w:rPr>
      </w:pPr>
    </w:p>
    <w:p w14:paraId="34B01F95" w14:textId="392F499D" w:rsidR="00AC0D5A" w:rsidRDefault="0082013B" w:rsidP="30305A5D">
      <w:pPr>
        <w:rPr>
          <w:rFonts w:ascii="Arial" w:hAnsi="Arial" w:cs="Arial"/>
        </w:rPr>
      </w:pPr>
      <w:r w:rsidRPr="3FC30D5B">
        <w:rPr>
          <w:rFonts w:ascii="Arial" w:hAnsi="Arial" w:cs="Arial"/>
        </w:rPr>
        <w:t xml:space="preserve">Cuando se plantea un NC, se hace visible un campo "Pruebas" para cargar las pruebas pertinentes. Para agregar documentos o medios a un NC, arrastre y suelte el archivo en el buzón de pruebas o haga clic en el icono de carga para buscar el archivo en su computadora. </w:t>
      </w:r>
    </w:p>
    <w:p w14:paraId="1D92F2BE" w14:textId="0F472BB6" w:rsidR="30305A5D" w:rsidRDefault="30305A5D" w:rsidP="30305A5D">
      <w:pPr>
        <w:rPr>
          <w:rFonts w:ascii="Arial" w:hAnsi="Arial" w:cs="Arial"/>
        </w:rPr>
      </w:pPr>
    </w:p>
    <w:p w14:paraId="18FCCD7D" w14:textId="2F140CA8" w:rsidR="30305A5D" w:rsidRDefault="30305A5D" w:rsidP="30305A5D">
      <w:pPr>
        <w:rPr>
          <w:rFonts w:ascii="Arial" w:hAnsi="Arial" w:cs="Arial"/>
        </w:rPr>
      </w:pPr>
    </w:p>
    <w:p w14:paraId="75CE332E" w14:textId="6306EF69" w:rsidR="30305A5D" w:rsidRDefault="0082013B" w:rsidP="30305A5D">
      <w:pPr>
        <w:spacing w:line="259" w:lineRule="auto"/>
        <w:rPr>
          <w:rFonts w:ascii="Arial" w:hAnsi="Arial" w:cs="Arial"/>
          <w:b/>
          <w:bCs/>
          <w:sz w:val="22"/>
          <w:szCs w:val="22"/>
        </w:rPr>
      </w:pPr>
      <w:r w:rsidRPr="30305A5D">
        <w:rPr>
          <w:rFonts w:ascii="Arial" w:hAnsi="Arial" w:cs="Arial"/>
          <w:b/>
          <w:bCs/>
        </w:rPr>
        <w:t xml:space="preserve">Documentos y fotos de </w:t>
      </w:r>
      <w:r w:rsidRPr="30305A5D">
        <w:rPr>
          <w:rFonts w:ascii="Arial" w:hAnsi="Arial" w:cs="Arial"/>
          <w:b/>
          <w:bCs/>
        </w:rPr>
        <w:t>auditoría</w:t>
      </w:r>
    </w:p>
    <w:p w14:paraId="69640FD0" w14:textId="514F6438" w:rsidR="30305A5D" w:rsidRDefault="30305A5D" w:rsidP="30305A5D">
      <w:pPr>
        <w:spacing w:line="259" w:lineRule="auto"/>
        <w:rPr>
          <w:rFonts w:ascii="Arial" w:hAnsi="Arial" w:cs="Arial"/>
        </w:rPr>
      </w:pPr>
    </w:p>
    <w:p w14:paraId="328D1934" w14:textId="080E446B" w:rsidR="30305A5D" w:rsidRDefault="0082013B" w:rsidP="30305A5D">
      <w:pPr>
        <w:spacing w:line="259" w:lineRule="auto"/>
        <w:rPr>
          <w:rFonts w:ascii="Arial" w:hAnsi="Arial" w:cs="Arial"/>
        </w:rPr>
      </w:pPr>
      <w:r w:rsidRPr="30305A5D">
        <w:rPr>
          <w:rFonts w:ascii="Arial" w:hAnsi="Arial" w:cs="Arial"/>
        </w:rPr>
        <w:t xml:space="preserve">La pestaña “Documentos y fotos de auditoría” proporciona una lista de documentos y fotos que el auditor de CAB debe recopilar y cargar durante la auditoría. </w:t>
      </w:r>
    </w:p>
    <w:p w14:paraId="41BA1556" w14:textId="2D400D00" w:rsidR="30305A5D" w:rsidRDefault="30305A5D" w:rsidP="30305A5D">
      <w:pPr>
        <w:spacing w:line="259" w:lineRule="auto"/>
        <w:rPr>
          <w:rFonts w:ascii="Arial" w:hAnsi="Arial" w:cs="Arial"/>
        </w:rPr>
      </w:pPr>
    </w:p>
    <w:p w14:paraId="7DCDF62C" w14:textId="53E4D9C3" w:rsidR="30305A5D" w:rsidRDefault="0082013B" w:rsidP="30305A5D">
      <w:pPr>
        <w:spacing w:line="259" w:lineRule="auto"/>
        <w:rPr>
          <w:rFonts w:ascii="Arial" w:hAnsi="Arial" w:cs="Arial"/>
        </w:rPr>
      </w:pPr>
      <w:r w:rsidRPr="30305A5D">
        <w:rPr>
          <w:rFonts w:ascii="Arial" w:hAnsi="Arial" w:cs="Arial"/>
        </w:rPr>
        <w:t xml:space="preserve">Seleccione "Soltar archivo(s) o hacer clic para cargar" para agregar un documento o foto junto al título del documento o foto. </w:t>
      </w:r>
    </w:p>
    <w:p w14:paraId="0DF764BB" w14:textId="4B327804" w:rsidR="30305A5D" w:rsidRDefault="30305A5D" w:rsidP="30305A5D">
      <w:pPr>
        <w:spacing w:line="259" w:lineRule="auto"/>
        <w:rPr>
          <w:rFonts w:ascii="Arial" w:hAnsi="Arial" w:cs="Arial"/>
        </w:rPr>
      </w:pPr>
    </w:p>
    <w:p w14:paraId="79270691" w14:textId="4E0AA631" w:rsidR="30305A5D" w:rsidRDefault="0082013B" w:rsidP="30305A5D">
      <w:pPr>
        <w:spacing w:line="259" w:lineRule="auto"/>
      </w:pPr>
      <w:r>
        <w:rPr>
          <w:noProof/>
        </w:rPr>
        <w:drawing>
          <wp:inline distT="0" distB="0" distL="0" distR="0" wp14:anchorId="75B41377" wp14:editId="185BAE59">
            <wp:extent cx="5943600" cy="2428875"/>
            <wp:effectExtent l="0" t="0" r="0" b="0"/>
            <wp:docPr id="1067258429" name="Picture 136056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58429" name="Picture 1360562644"/>
                    <pic:cNvPicPr/>
                  </pic:nvPicPr>
                  <pic:blipFill>
                    <a:blip r:embed="rId22">
                      <a:extLst>
                        <a:ext uri="{28A0092B-C50C-407E-A947-70E740481C1C}">
                          <a14:useLocalDpi xmlns:a14="http://schemas.microsoft.com/office/drawing/2010/main" val="0"/>
                        </a:ext>
                      </a:extLst>
                    </a:blip>
                    <a:stretch>
                      <a:fillRect/>
                    </a:stretch>
                  </pic:blipFill>
                  <pic:spPr>
                    <a:xfrm>
                      <a:off x="0" y="0"/>
                      <a:ext cx="5943600" cy="2428875"/>
                    </a:xfrm>
                    <a:prstGeom prst="rect">
                      <a:avLst/>
                    </a:prstGeom>
                  </pic:spPr>
                </pic:pic>
              </a:graphicData>
            </a:graphic>
          </wp:inline>
        </w:drawing>
      </w:r>
    </w:p>
    <w:p w14:paraId="47C03F68" w14:textId="7AFE53C0" w:rsidR="30305A5D" w:rsidRDefault="0082013B" w:rsidP="30305A5D">
      <w:pPr>
        <w:spacing w:line="259" w:lineRule="auto"/>
        <w:rPr>
          <w:rFonts w:ascii="Arial" w:hAnsi="Arial" w:cs="Arial"/>
        </w:rPr>
      </w:pPr>
      <w:r w:rsidRPr="30305A5D">
        <w:rPr>
          <w:rFonts w:ascii="Arial" w:hAnsi="Arial" w:cs="Arial"/>
        </w:rPr>
        <w:t xml:space="preserve">Una vez que se haya cargado un archivo, el nombre del archivo aparecerá debajo del botón de carga. Se pueden agregar varios archivos a la misma sección. </w:t>
      </w:r>
    </w:p>
    <w:p w14:paraId="7C8CBEEF" w14:textId="4E01B013" w:rsidR="30305A5D" w:rsidRDefault="30305A5D" w:rsidP="30305A5D">
      <w:pPr>
        <w:spacing w:line="259" w:lineRule="auto"/>
        <w:rPr>
          <w:rFonts w:ascii="Arial" w:hAnsi="Arial" w:cs="Arial"/>
        </w:rPr>
      </w:pPr>
    </w:p>
    <w:p w14:paraId="54B76940" w14:textId="36E45B90" w:rsidR="30305A5D" w:rsidRDefault="0082013B" w:rsidP="30305A5D">
      <w:pPr>
        <w:spacing w:line="259" w:lineRule="auto"/>
      </w:pPr>
      <w:r>
        <w:rPr>
          <w:noProof/>
        </w:rPr>
        <w:drawing>
          <wp:inline distT="0" distB="0" distL="0" distR="0" wp14:anchorId="103C5863" wp14:editId="76178F73">
            <wp:extent cx="5943600" cy="828675"/>
            <wp:effectExtent l="0" t="0" r="0" b="0"/>
            <wp:docPr id="1403549885" name="Picture 132404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49885" name="Picture 1324046020"/>
                    <pic:cNvPicPr/>
                  </pic:nvPicPr>
                  <pic:blipFill>
                    <a:blip r:embed="rId23">
                      <a:extLst>
                        <a:ext uri="{28A0092B-C50C-407E-A947-70E740481C1C}">
                          <a14:useLocalDpi xmlns:a14="http://schemas.microsoft.com/office/drawing/2010/main" val="0"/>
                        </a:ext>
                      </a:extLst>
                    </a:blip>
                    <a:stretch>
                      <a:fillRect/>
                    </a:stretch>
                  </pic:blipFill>
                  <pic:spPr>
                    <a:xfrm>
                      <a:off x="0" y="0"/>
                      <a:ext cx="5943600" cy="828675"/>
                    </a:xfrm>
                    <a:prstGeom prst="rect">
                      <a:avLst/>
                    </a:prstGeom>
                  </pic:spPr>
                </pic:pic>
              </a:graphicData>
            </a:graphic>
          </wp:inline>
        </w:drawing>
      </w:r>
    </w:p>
    <w:p w14:paraId="7B23A87B" w14:textId="27955D72" w:rsidR="30305A5D" w:rsidRDefault="0082013B" w:rsidP="30305A5D">
      <w:pPr>
        <w:spacing w:line="259" w:lineRule="auto"/>
        <w:rPr>
          <w:rFonts w:ascii="Arial" w:hAnsi="Arial" w:cs="Arial"/>
        </w:rPr>
      </w:pPr>
      <w:r w:rsidRPr="30305A5D">
        <w:rPr>
          <w:rFonts w:ascii="Arial" w:hAnsi="Arial" w:cs="Arial"/>
        </w:rPr>
        <w:t xml:space="preserve">Se aceptan los siguientes formatos de archivo: </w:t>
      </w:r>
      <w:r w:rsidRPr="30305A5D">
        <w:rPr>
          <w:rFonts w:ascii="Arial" w:hAnsi="Arial" w:cs="Arial"/>
        </w:rPr>
        <w:t>doc, pdf, txt, rtf, csv, xls, jpg, gif, sql, x2r, xml, png, xlsx, docx, docm, dotx, dotm, xlsm, xltx, xlsb, mp4.</w:t>
      </w:r>
    </w:p>
    <w:p w14:paraId="4972DDB1" w14:textId="7DAFC63B" w:rsidR="30305A5D" w:rsidRDefault="30305A5D" w:rsidP="30305A5D">
      <w:pPr>
        <w:rPr>
          <w:rFonts w:ascii="Arial" w:hAnsi="Arial" w:cs="Arial"/>
        </w:rPr>
      </w:pPr>
    </w:p>
    <w:p w14:paraId="3A1735E6" w14:textId="3B60494A" w:rsidR="00ED675F" w:rsidRDefault="0082013B" w:rsidP="16537532">
      <w:r>
        <w:rPr>
          <w:noProof/>
        </w:rPr>
        <w:drawing>
          <wp:inline distT="0" distB="0" distL="0" distR="0" wp14:anchorId="00E7258B" wp14:editId="3E97F53A">
            <wp:extent cx="5657850" cy="1862376"/>
            <wp:effectExtent l="0" t="0" r="0" b="0"/>
            <wp:docPr id="238011783" name="Picture 23801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11783" name=""/>
                    <pic:cNvPicPr/>
                  </pic:nvPicPr>
                  <pic:blipFill>
                    <a:blip r:embed="rId24">
                      <a:extLst>
                        <a:ext uri="{28A0092B-C50C-407E-A947-70E740481C1C}">
                          <a14:useLocalDpi xmlns:a14="http://schemas.microsoft.com/office/drawing/2010/main" val="0"/>
                        </a:ext>
                      </a:extLst>
                    </a:blip>
                    <a:stretch>
                      <a:fillRect/>
                    </a:stretch>
                  </pic:blipFill>
                  <pic:spPr>
                    <a:xfrm>
                      <a:off x="0" y="0"/>
                      <a:ext cx="5657850" cy="1862376"/>
                    </a:xfrm>
                    <a:prstGeom prst="rect">
                      <a:avLst/>
                    </a:prstGeom>
                  </pic:spPr>
                </pic:pic>
              </a:graphicData>
            </a:graphic>
          </wp:inline>
        </w:drawing>
      </w:r>
    </w:p>
    <w:p w14:paraId="1CC28D8D" w14:textId="524A513B" w:rsidR="16537532" w:rsidRDefault="16537532" w:rsidP="16537532">
      <w:pPr>
        <w:rPr>
          <w:rFonts w:ascii="Arial" w:hAnsi="Arial" w:cs="Arial"/>
        </w:rPr>
      </w:pPr>
    </w:p>
    <w:p w14:paraId="25D7E814" w14:textId="5C8BB5D4" w:rsidR="3E129B21" w:rsidRDefault="0082013B" w:rsidP="3CE58ADE">
      <w:pPr>
        <w:spacing w:line="259" w:lineRule="auto"/>
        <w:rPr>
          <w:rFonts w:ascii="Arial" w:hAnsi="Arial" w:cs="Arial"/>
          <w:b/>
          <w:bCs/>
          <w:color w:val="1F4E79" w:themeColor="accent5" w:themeShade="80"/>
          <w:sz w:val="28"/>
          <w:szCs w:val="28"/>
        </w:rPr>
      </w:pPr>
      <w:r w:rsidRPr="1F4BDBDB">
        <w:rPr>
          <w:rFonts w:ascii="Arial" w:hAnsi="Arial" w:cs="Arial"/>
          <w:b/>
          <w:bCs/>
          <w:color w:val="1F4E79" w:themeColor="accent5" w:themeShade="80"/>
          <w:sz w:val="28"/>
          <w:szCs w:val="28"/>
        </w:rPr>
        <w:t>Lista de verificación de auditoría (móvil/fuera de línea)</w:t>
      </w:r>
      <w:r w:rsidR="65A8374B">
        <w:rPr>
          <w:noProof/>
        </w:rPr>
        <w:drawing>
          <wp:inline distT="0" distB="0" distL="0" distR="0" wp14:anchorId="66A78098" wp14:editId="42FD3A4F">
            <wp:extent cx="438074" cy="438074"/>
            <wp:effectExtent l="0" t="0" r="0" b="0"/>
            <wp:docPr id="1039669852" name="Picture 103966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69852" name="Picture 1039669852"/>
                    <pic:cNvPicPr/>
                  </pic:nvPicPr>
                  <pic:blipFill>
                    <a:blip r:embed="rId9">
                      <a:extLst>
                        <a:ext uri="{28A0092B-C50C-407E-A947-70E740481C1C}">
                          <a14:useLocalDpi xmlns:a14="http://schemas.microsoft.com/office/drawing/2010/main" val="0"/>
                        </a:ext>
                      </a:extLst>
                    </a:blip>
                    <a:stretch>
                      <a:fillRect/>
                    </a:stretch>
                  </pic:blipFill>
                  <pic:spPr>
                    <a:xfrm>
                      <a:off x="0" y="0"/>
                      <a:ext cx="438074" cy="438074"/>
                    </a:xfrm>
                    <a:prstGeom prst="rect">
                      <a:avLst/>
                    </a:prstGeom>
                  </pic:spPr>
                </pic:pic>
              </a:graphicData>
            </a:graphic>
          </wp:inline>
        </w:drawing>
      </w:r>
    </w:p>
    <w:p w14:paraId="4DC07833" w14:textId="719CEB23" w:rsidR="1F4BDBDB" w:rsidRDefault="1F4BDBDB" w:rsidP="1F4BDBDB">
      <w:pPr>
        <w:rPr>
          <w:rFonts w:ascii="Arial" w:hAnsi="Arial" w:cs="Arial"/>
        </w:rPr>
      </w:pPr>
    </w:p>
    <w:p w14:paraId="1FC4A2EB" w14:textId="2C94AA7E" w:rsidR="00F724FE" w:rsidRDefault="00A57516" w:rsidP="1F4BDBDB">
      <w:pPr>
        <w:rPr>
          <w:rFonts w:ascii="Arial" w:hAnsi="Arial" w:cs="Arial"/>
        </w:rPr>
      </w:pPr>
      <w:r>
        <w:rPr>
          <w:rFonts w:ascii="Arial" w:hAnsi="Arial" w:cs="Arial"/>
        </w:rPr>
        <w:t xml:space="preserve">Se puede acceder a la herramienta de auditoría sin conexión a través de la aplicación móvil de ChainPoint (disponible para descargar en dispositivos inteligentes en Apple App Store y Google Play Store). Nota: Si utiliza la aplicación móvil de ChainPoint para otro propietario del esquema, deberá eliminar y reinstalar la aplicación para poder usar el código FTUSA.  </w:t>
      </w:r>
    </w:p>
    <w:p w14:paraId="12E70F2A" w14:textId="77777777" w:rsidR="00F724FE" w:rsidRDefault="00F724FE" w:rsidP="1F4BDBDB">
      <w:pPr>
        <w:rPr>
          <w:rFonts w:ascii="Arial" w:hAnsi="Arial" w:cs="Arial"/>
        </w:rPr>
      </w:pPr>
    </w:p>
    <w:p w14:paraId="606C548A" w14:textId="77777777" w:rsidR="00F724FE" w:rsidRDefault="00F724FE" w:rsidP="1F4BDBDB">
      <w:pPr>
        <w:rPr>
          <w:rFonts w:ascii="Arial" w:hAnsi="Arial" w:cs="Arial"/>
        </w:rPr>
      </w:pPr>
    </w:p>
    <w:p w14:paraId="2D967218" w14:textId="453D6C30" w:rsidR="3E129B21" w:rsidRDefault="0082013B" w:rsidP="1F4BDBDB">
      <w:pPr>
        <w:rPr>
          <w:rFonts w:ascii="Arial" w:hAnsi="Arial" w:cs="Arial"/>
        </w:rPr>
      </w:pPr>
      <w:r w:rsidRPr="1F4BDBDB">
        <w:rPr>
          <w:rFonts w:ascii="Arial" w:hAnsi="Arial" w:cs="Arial"/>
        </w:rPr>
        <w:t>Siga estos pasos para realizar una auditoría en la aplicación móvil:</w:t>
      </w:r>
    </w:p>
    <w:p w14:paraId="00B8A0C0" w14:textId="1FF372A2" w:rsidR="3E129B21" w:rsidRDefault="3E129B21" w:rsidP="7D6D9889">
      <w:pPr>
        <w:rPr>
          <w:rFonts w:ascii="Arial" w:hAnsi="Arial" w:cs="Arial"/>
        </w:rPr>
      </w:pPr>
    </w:p>
    <w:p w14:paraId="34A53EC6" w14:textId="1CD59CCE" w:rsidR="3E129B21" w:rsidRDefault="0082013B" w:rsidP="7D6D9889">
      <w:pPr>
        <w:pStyle w:val="ListParagraph"/>
        <w:numPr>
          <w:ilvl w:val="0"/>
          <w:numId w:val="12"/>
        </w:numPr>
        <w:rPr>
          <w:rFonts w:ascii="Arial" w:hAnsi="Arial" w:cs="Arial"/>
        </w:rPr>
      </w:pPr>
      <w:r w:rsidRPr="623A2680">
        <w:rPr>
          <w:rFonts w:ascii="Arial" w:hAnsi="Arial" w:cs="Arial"/>
        </w:rPr>
        <w:t xml:space="preserve">Hacer que la auditoría esté disponible fuera de línea, antes de la auditoría in situ o en un momento en que el auditor tenga acceso a Internet y una computadora disponible, </w:t>
      </w:r>
    </w:p>
    <w:p w14:paraId="1B5C422D" w14:textId="06581B23" w:rsidR="3E129B21" w:rsidRDefault="0082013B" w:rsidP="7034F4A2">
      <w:pPr>
        <w:pStyle w:val="ListParagraph"/>
        <w:numPr>
          <w:ilvl w:val="1"/>
          <w:numId w:val="12"/>
        </w:numPr>
        <w:rPr>
          <w:rFonts w:ascii="Arial" w:hAnsi="Arial" w:cs="Arial"/>
        </w:rPr>
      </w:pPr>
      <w:r w:rsidRPr="3FC30D5B">
        <w:rPr>
          <w:rFonts w:ascii="Arial" w:hAnsi="Arial" w:cs="Arial"/>
        </w:rPr>
        <w:t>Acceda a la lista de verificación de auditoría a través del sitio web de escritorio de ChainPoint (en línea).</w:t>
      </w:r>
    </w:p>
    <w:p w14:paraId="364FE3FC" w14:textId="5AB642E0" w:rsidR="3E129B21" w:rsidRDefault="0082013B" w:rsidP="7034F4A2">
      <w:pPr>
        <w:pStyle w:val="ListParagraph"/>
        <w:numPr>
          <w:ilvl w:val="1"/>
          <w:numId w:val="12"/>
        </w:numPr>
        <w:rPr>
          <w:rFonts w:ascii="Arial" w:hAnsi="Arial" w:cs="Arial"/>
        </w:rPr>
      </w:pPr>
      <w:r w:rsidRPr="65256975">
        <w:rPr>
          <w:rFonts w:ascii="Arial" w:hAnsi="Arial" w:cs="Arial"/>
        </w:rPr>
        <w:t>Mu</w:t>
      </w:r>
      <w:commentRangeStart w:id="0"/>
      <w:r w:rsidRPr="65256975">
        <w:rPr>
          <w:rFonts w:ascii="Arial" w:hAnsi="Arial" w:cs="Arial"/>
        </w:rPr>
        <w:t>eva la auditoría al estado "En curso Móvil" al seleccionar "Sincronizar con la aplicación móvil".</w:t>
      </w:r>
      <w:commentRangeEnd w:id="0"/>
      <w:r w:rsidR="623A2680">
        <w:rPr>
          <w:rStyle w:val="CommentReference"/>
        </w:rPr>
        <w:commentReference w:id="0"/>
      </w:r>
      <w:r w:rsidR="00913D11">
        <w:rPr>
          <w:rFonts w:ascii="Arial" w:hAnsi="Arial" w:cs="Arial"/>
        </w:rPr>
        <w:t xml:space="preserve"> Advertencia: pueden perderse los cambios realizados mientras la auditoría está en estado "En curso Móvil" si se cambia el estado de la auditoría a "En curso Web" si antes no sincroniza los resultados desde la aplicación móvil (vea los pasos 11 y 12 a continuación).</w:t>
      </w:r>
    </w:p>
    <w:p w14:paraId="06C81B9F" w14:textId="59CF6E31" w:rsidR="43FEC9C7" w:rsidRDefault="0082013B" w:rsidP="43FEC9C7">
      <w:r>
        <w:rPr>
          <w:noProof/>
        </w:rPr>
        <w:drawing>
          <wp:inline distT="0" distB="0" distL="0" distR="0" wp14:anchorId="07B2C28B" wp14:editId="6FDDF9CD">
            <wp:extent cx="5943600" cy="3562350"/>
            <wp:effectExtent l="0" t="0" r="0" b="0"/>
            <wp:docPr id="1616373928" name="Picture 161637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73928"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09939A9E" w14:textId="0B37A1B6" w:rsidR="78A43E60" w:rsidRDefault="0082013B" w:rsidP="78A43E60">
      <w:pPr>
        <w:pStyle w:val="ListParagraph"/>
        <w:numPr>
          <w:ilvl w:val="0"/>
          <w:numId w:val="12"/>
        </w:numPr>
        <w:rPr>
          <w:rFonts w:ascii="Arial" w:hAnsi="Arial" w:cs="Arial"/>
        </w:rPr>
      </w:pPr>
      <w:r w:rsidRPr="7034F4A2">
        <w:rPr>
          <w:rFonts w:ascii="Arial" w:hAnsi="Arial" w:cs="Arial"/>
        </w:rPr>
        <w:t>Descargue la aplicación ChainPoint de Apple App Store o Google Play Store buscando 'ChainPoint'.</w:t>
      </w:r>
    </w:p>
    <w:p w14:paraId="7EC58D4E" w14:textId="2454D11A" w:rsidR="78A43E60" w:rsidRDefault="0082013B" w:rsidP="78A43E60">
      <w:pPr>
        <w:jc w:val="center"/>
      </w:pPr>
      <w:r>
        <w:rPr>
          <w:noProof/>
        </w:rPr>
        <w:drawing>
          <wp:inline distT="0" distB="0" distL="0" distR="0" wp14:anchorId="31C52D3A" wp14:editId="7464D85E">
            <wp:extent cx="4124325" cy="898891"/>
            <wp:effectExtent l="0" t="0" r="0" b="0"/>
            <wp:docPr id="884461796" name="Picture 88446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179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4325" cy="898891"/>
                    </a:xfrm>
                    <a:prstGeom prst="rect">
                      <a:avLst/>
                    </a:prstGeom>
                  </pic:spPr>
                </pic:pic>
              </a:graphicData>
            </a:graphic>
          </wp:inline>
        </w:drawing>
      </w:r>
    </w:p>
    <w:p w14:paraId="5921A83E" w14:textId="64D125BF" w:rsidR="7D6D9889" w:rsidRDefault="0082013B" w:rsidP="7D6D9889">
      <w:pPr>
        <w:pStyle w:val="ListParagraph"/>
        <w:numPr>
          <w:ilvl w:val="0"/>
          <w:numId w:val="12"/>
        </w:numPr>
        <w:rPr>
          <w:rFonts w:ascii="Arial" w:hAnsi="Arial" w:cs="Arial"/>
        </w:rPr>
      </w:pPr>
      <w:r w:rsidRPr="7034F4A2">
        <w:rPr>
          <w:rFonts w:ascii="Arial" w:hAnsi="Arial" w:cs="Arial"/>
        </w:rPr>
        <w:t>Abra la aplicación de ChainPoint en su dispositivo, ingrese el código FTUSA (que se encuentra en la página de inicio de la aplicación web de ChainPoint) e ingrese su nombre de usuario y contraseña de ChainPoint.</w:t>
      </w:r>
    </w:p>
    <w:p w14:paraId="244A1248" w14:textId="3E62B1BD" w:rsidR="005A2689" w:rsidRDefault="0082013B" w:rsidP="005A2689">
      <w:pPr>
        <w:pStyle w:val="ListParagrap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5BCD873B" wp14:editId="76C9D0A6">
                <wp:simplePos x="0" y="0"/>
                <wp:positionH relativeFrom="column">
                  <wp:posOffset>3778250</wp:posOffset>
                </wp:positionH>
                <wp:positionV relativeFrom="paragraph">
                  <wp:posOffset>1924050</wp:posOffset>
                </wp:positionV>
                <wp:extent cx="673100" cy="0"/>
                <wp:effectExtent l="0" t="76200" r="31750" b="76200"/>
                <wp:wrapNone/>
                <wp:docPr id="1211804821" name="Straight Arrow Connector 26"/>
                <wp:cNvGraphicFramePr/>
                <a:graphic xmlns:a="http://schemas.openxmlformats.org/drawingml/2006/main">
                  <a:graphicData uri="http://schemas.microsoft.com/office/word/2010/wordprocessingShape">
                    <wps:wsp>
                      <wps:cNvCnPr/>
                      <wps:spPr>
                        <a:xfrm>
                          <a:off x="0" y="0"/>
                          <a:ext cx="673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18/wordml/cex">
            <w:pict>
              <v:shapetype id="_x0000_t32" coordsize="21600,21600" o:spt="32" o:oned="t" path="m,l21600,21600e" filled="f">
                <v:path arrowok="t" fillok="f" o:connecttype="none"/>
                <o:lock v:ext="edit" shapetype="t"/>
              </v:shapetype>
              <v:shape id="Straight Arrow Connector 26" o:spid="_x0000_s1039" type="#_x0000_t32" style="width:53pt;height:0;margin-top:151.5pt;margin-left:297.5pt;mso-wrap-distance-bottom:0;mso-wrap-distance-left:9pt;mso-wrap-distance-right:9pt;mso-wrap-distance-top:0;mso-wrap-style:square;position:absolute;visibility:visible;z-index:251665408" strokecolor="red" strokeweight="2.25pt">
                <v:stroke joinstyle="miter" endarrow="block"/>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375677ED" wp14:editId="0B439040">
                <wp:simplePos x="0" y="0"/>
                <wp:positionH relativeFrom="column">
                  <wp:posOffset>4597400</wp:posOffset>
                </wp:positionH>
                <wp:positionV relativeFrom="paragraph">
                  <wp:posOffset>1816100</wp:posOffset>
                </wp:positionV>
                <wp:extent cx="1282700" cy="285750"/>
                <wp:effectExtent l="19050" t="19050" r="12700" b="19050"/>
                <wp:wrapNone/>
                <wp:docPr id="389268290" name="Rectangle: Rounded Corners 25"/>
                <wp:cNvGraphicFramePr/>
                <a:graphic xmlns:a="http://schemas.openxmlformats.org/drawingml/2006/main">
                  <a:graphicData uri="http://schemas.microsoft.com/office/word/2010/wordprocessingShape">
                    <wps:wsp>
                      <wps:cNvSpPr/>
                      <wps:spPr>
                        <a:xfrm>
                          <a:off x="0" y="0"/>
                          <a:ext cx="1282700" cy="2857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dtdh="http://schemas.microsoft.com/office/word/2018/wordml/cex">
            <w:pict>
              <v:roundrect id="Rectangle: Rounded Corners 25" o:spid="_x0000_s1040" style="width:101pt;height:22.5pt;margin-top:143pt;margin-left:362pt;mso-height-percent:0;mso-height-relative:margin;mso-wrap-distance-bottom:0;mso-wrap-distance-left:9pt;mso-wrap-distance-right:9pt;mso-wrap-distance-top:0;mso-wrap-style:square;position:absolute;visibility:visible;v-text-anchor:middle;z-index:251663360" arcsize="10923f" filled="f" strokecolor="red" strokeweight="3pt">
                <v:stroke joinstyle="miter"/>
              </v:roundrect>
            </w:pict>
          </mc:Fallback>
        </mc:AlternateContent>
      </w:r>
      <w:r w:rsidRPr="005A2689">
        <w:rPr>
          <w:rFonts w:ascii="Arial" w:hAnsi="Arial" w:cs="Arial"/>
          <w:noProof/>
        </w:rPr>
        <w:drawing>
          <wp:inline distT="0" distB="0" distL="0" distR="0" wp14:anchorId="3A018FDD" wp14:editId="68F8D5FE">
            <wp:extent cx="5943600" cy="2283460"/>
            <wp:effectExtent l="0" t="0" r="0" b="2540"/>
            <wp:docPr id="147404311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43119" name="Picture 1" descr="A screenshot of a phone&#10;&#10;AI-generated content may be incorrect."/>
                    <pic:cNvPicPr/>
                  </pic:nvPicPr>
                  <pic:blipFill>
                    <a:blip r:embed="rId31"/>
                    <a:stretch>
                      <a:fillRect/>
                    </a:stretch>
                  </pic:blipFill>
                  <pic:spPr>
                    <a:xfrm>
                      <a:off x="0" y="0"/>
                      <a:ext cx="5943600" cy="2283460"/>
                    </a:xfrm>
                    <a:prstGeom prst="rect">
                      <a:avLst/>
                    </a:prstGeom>
                  </pic:spPr>
                </pic:pic>
              </a:graphicData>
            </a:graphic>
          </wp:inline>
        </w:drawing>
      </w:r>
    </w:p>
    <w:p w14:paraId="1FCD3A89" w14:textId="1844325B" w:rsidR="7D6D9889" w:rsidRDefault="0082013B" w:rsidP="7D6D9889">
      <w:pPr>
        <w:pStyle w:val="ListParagraph"/>
        <w:numPr>
          <w:ilvl w:val="0"/>
          <w:numId w:val="12"/>
        </w:numPr>
        <w:rPr>
          <w:rFonts w:ascii="Arial" w:hAnsi="Arial" w:cs="Arial"/>
        </w:rPr>
      </w:pPr>
      <w:r w:rsidRPr="7034F4A2">
        <w:rPr>
          <w:rFonts w:ascii="Arial" w:hAnsi="Arial" w:cs="Arial"/>
        </w:rPr>
        <w:t xml:space="preserve">Seleccione las tres barras en la parte </w:t>
      </w:r>
      <w:r w:rsidRPr="7034F4A2">
        <w:rPr>
          <w:rFonts w:ascii="Arial" w:hAnsi="Arial" w:cs="Arial"/>
        </w:rPr>
        <w:t>superior izquierda para abrir el menú.</w:t>
      </w:r>
    </w:p>
    <w:p w14:paraId="7526F1F1" w14:textId="1E29EFDE" w:rsidR="7D6D9889" w:rsidRDefault="7D6D9889" w:rsidP="7D6D9889">
      <w:pPr>
        <w:jc w:val="center"/>
      </w:pPr>
    </w:p>
    <w:p w14:paraId="74DE3E5A" w14:textId="1E0C5078" w:rsidR="7D6D9889" w:rsidRDefault="0082013B" w:rsidP="7D6D9889">
      <w:pPr>
        <w:jc w:val="center"/>
        <w:rPr>
          <w:rFonts w:ascii="Arial" w:hAnsi="Arial" w:cs="Arial"/>
        </w:rPr>
      </w:pPr>
      <w:r>
        <w:rPr>
          <w:noProof/>
        </w:rPr>
        <w:drawing>
          <wp:inline distT="0" distB="0" distL="0" distR="0" wp14:anchorId="2D3660C5" wp14:editId="1A2B23D6">
            <wp:extent cx="1569720" cy="3278622"/>
            <wp:effectExtent l="0" t="0" r="0" b="0"/>
            <wp:docPr id="2053952471" name="Picture 205395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52471" name=""/>
                    <pic:cNvPicPr/>
                  </pic:nvPicPr>
                  <pic:blipFill>
                    <a:blip r:embed="rId32" cstate="print">
                      <a:extLst>
                        <a:ext uri="{28A0092B-C50C-407E-A947-70E740481C1C}">
                          <a14:useLocalDpi xmlns:a14="http://schemas.microsoft.com/office/drawing/2010/main" val="0"/>
                        </a:ext>
                      </a:extLst>
                    </a:blip>
                    <a:srcRect t="6010"/>
                    <a:stretch>
                      <a:fillRect/>
                    </a:stretch>
                  </pic:blipFill>
                  <pic:spPr>
                    <a:xfrm>
                      <a:off x="0" y="0"/>
                      <a:ext cx="1569720" cy="3278622"/>
                    </a:xfrm>
                    <a:prstGeom prst="rect">
                      <a:avLst/>
                    </a:prstGeom>
                  </pic:spPr>
                </pic:pic>
              </a:graphicData>
            </a:graphic>
          </wp:inline>
        </w:drawing>
      </w:r>
      <w:r w:rsidRPr="7D6D9889">
        <w:rPr>
          <w:rFonts w:ascii="Arial" w:hAnsi="Arial" w:cs="Arial"/>
        </w:rPr>
        <w:t xml:space="preserve"> </w:t>
      </w:r>
      <w:r>
        <w:rPr>
          <w:noProof/>
        </w:rPr>
        <w:drawing>
          <wp:inline distT="0" distB="0" distL="0" distR="0" wp14:anchorId="040A7A0D" wp14:editId="20F8E5C5">
            <wp:extent cx="1566862" cy="3281602"/>
            <wp:effectExtent l="0" t="0" r="0" b="0"/>
            <wp:docPr id="1302357603" name="Picture 130235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57603" name=""/>
                    <pic:cNvPicPr/>
                  </pic:nvPicPr>
                  <pic:blipFill>
                    <a:blip r:embed="rId33" cstate="print">
                      <a:extLst>
                        <a:ext uri="{28A0092B-C50C-407E-A947-70E740481C1C}">
                          <a14:useLocalDpi xmlns:a14="http://schemas.microsoft.com/office/drawing/2010/main" val="0"/>
                        </a:ext>
                      </a:extLst>
                    </a:blip>
                    <a:srcRect t="5753"/>
                    <a:stretch>
                      <a:fillRect/>
                    </a:stretch>
                  </pic:blipFill>
                  <pic:spPr>
                    <a:xfrm>
                      <a:off x="0" y="0"/>
                      <a:ext cx="1566862" cy="3281602"/>
                    </a:xfrm>
                    <a:prstGeom prst="rect">
                      <a:avLst/>
                    </a:prstGeom>
                  </pic:spPr>
                </pic:pic>
              </a:graphicData>
            </a:graphic>
          </wp:inline>
        </w:drawing>
      </w:r>
      <w:r w:rsidRPr="7D6D9889">
        <w:rPr>
          <w:rFonts w:ascii="Arial" w:hAnsi="Arial" w:cs="Arial"/>
        </w:rPr>
        <w:t xml:space="preserve"> </w:t>
      </w:r>
      <w:r>
        <w:rPr>
          <w:noProof/>
        </w:rPr>
        <w:drawing>
          <wp:inline distT="0" distB="0" distL="0" distR="0" wp14:anchorId="07936E04" wp14:editId="3DF052D0">
            <wp:extent cx="1569244" cy="3277627"/>
            <wp:effectExtent l="0" t="0" r="0" b="0"/>
            <wp:docPr id="836843017" name="Picture 8368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43017" name=""/>
                    <pic:cNvPicPr/>
                  </pic:nvPicPr>
                  <pic:blipFill>
                    <a:blip r:embed="rId34" cstate="print">
                      <a:extLst>
                        <a:ext uri="{28A0092B-C50C-407E-A947-70E740481C1C}">
                          <a14:useLocalDpi xmlns:a14="http://schemas.microsoft.com/office/drawing/2010/main" val="0"/>
                        </a:ext>
                      </a:extLst>
                    </a:blip>
                    <a:srcRect t="6010"/>
                    <a:stretch>
                      <a:fillRect/>
                    </a:stretch>
                  </pic:blipFill>
                  <pic:spPr>
                    <a:xfrm>
                      <a:off x="0" y="0"/>
                      <a:ext cx="1569244" cy="3277627"/>
                    </a:xfrm>
                    <a:prstGeom prst="rect">
                      <a:avLst/>
                    </a:prstGeom>
                  </pic:spPr>
                </pic:pic>
              </a:graphicData>
            </a:graphic>
          </wp:inline>
        </w:drawing>
      </w:r>
    </w:p>
    <w:p w14:paraId="3792E278" w14:textId="72A00934" w:rsidR="7D6D9889" w:rsidRDefault="0082013B" w:rsidP="7D6D9889">
      <w:pPr>
        <w:pStyle w:val="ListParagraph"/>
        <w:numPr>
          <w:ilvl w:val="0"/>
          <w:numId w:val="12"/>
        </w:numPr>
        <w:rPr>
          <w:rFonts w:ascii="Arial" w:hAnsi="Arial" w:cs="Arial"/>
        </w:rPr>
      </w:pPr>
      <w:r w:rsidRPr="7034F4A2">
        <w:rPr>
          <w:rFonts w:ascii="Arial" w:hAnsi="Arial" w:cs="Arial"/>
        </w:rPr>
        <w:t xml:space="preserve">Seleccione "Sincronizar" para actualizar las auditorías disponibles en la aplicación (solo están disponibles las auditorías en estado "En progreso móvil"). Cierre el menú cuando la aplicación haya </w:t>
      </w:r>
      <w:r w:rsidRPr="7034F4A2">
        <w:rPr>
          <w:rFonts w:ascii="Arial" w:hAnsi="Arial" w:cs="Arial"/>
        </w:rPr>
        <w:t>terminado de sincronizarse.</w:t>
      </w:r>
    </w:p>
    <w:p w14:paraId="61A784FA" w14:textId="150CE841" w:rsidR="7D6D9889" w:rsidRDefault="0082013B" w:rsidP="7D6D9889">
      <w:pPr>
        <w:pStyle w:val="ListParagraph"/>
        <w:numPr>
          <w:ilvl w:val="0"/>
          <w:numId w:val="12"/>
        </w:numPr>
        <w:rPr>
          <w:rFonts w:ascii="Arial" w:hAnsi="Arial" w:cs="Arial"/>
        </w:rPr>
      </w:pPr>
      <w:r w:rsidRPr="7034F4A2">
        <w:rPr>
          <w:rFonts w:ascii="Arial" w:hAnsi="Arial" w:cs="Arial"/>
        </w:rPr>
        <w:t>Para encontrar la auditoría sincronizada, seleccione el nombre del CH en el menú desplegable "Filtrar empresa" y elija la norma aplicable (nota: solo hay una norma disponible para la mayoría de las auditorías de CH).</w:t>
      </w:r>
    </w:p>
    <w:p w14:paraId="5466F4A2" w14:textId="1A207B9F" w:rsidR="7D6D9889" w:rsidRDefault="0082013B" w:rsidP="7D6D9889">
      <w:pPr>
        <w:pStyle w:val="ListParagraph"/>
        <w:numPr>
          <w:ilvl w:val="0"/>
          <w:numId w:val="12"/>
        </w:numPr>
        <w:rPr>
          <w:rFonts w:ascii="Arial" w:hAnsi="Arial" w:cs="Arial"/>
        </w:rPr>
      </w:pPr>
      <w:r w:rsidRPr="7034F4A2">
        <w:rPr>
          <w:rFonts w:ascii="Arial" w:hAnsi="Arial" w:cs="Arial"/>
        </w:rPr>
        <w:t xml:space="preserve">La auditoría aparece como un "formulario nuevo" y ahora se puede acceder a ella sin conexión. </w:t>
      </w:r>
    </w:p>
    <w:p w14:paraId="6E63293B" w14:textId="48544E8B" w:rsidR="7D6D9889" w:rsidRDefault="0082013B" w:rsidP="7D6D9889">
      <w:pPr>
        <w:pStyle w:val="ListParagraph"/>
        <w:numPr>
          <w:ilvl w:val="0"/>
          <w:numId w:val="12"/>
        </w:numPr>
        <w:rPr>
          <w:rFonts w:ascii="Arial" w:hAnsi="Arial" w:cs="Arial"/>
        </w:rPr>
      </w:pPr>
      <w:r w:rsidRPr="3FC30D5B">
        <w:rPr>
          <w:rFonts w:ascii="Arial" w:hAnsi="Arial" w:cs="Arial"/>
        </w:rPr>
        <w:t xml:space="preserve">Cuando esté listo, seleccione el icono del lápiz para comenzar a realizar cambios en la portada de auditoría, la lista de verificación y el documento y las fotos. </w:t>
      </w:r>
    </w:p>
    <w:p w14:paraId="2B21CD70" w14:textId="776AB7D9" w:rsidR="7D6D9889" w:rsidRDefault="0082013B" w:rsidP="7D6D9889">
      <w:pPr>
        <w:jc w:val="center"/>
        <w:rPr>
          <w:rFonts w:ascii="Arial" w:hAnsi="Arial" w:cs="Arial"/>
        </w:rPr>
      </w:pPr>
      <w:r>
        <w:rPr>
          <w:noProof/>
        </w:rPr>
        <w:drawing>
          <wp:inline distT="0" distB="0" distL="0" distR="0" wp14:anchorId="47A5DAB7" wp14:editId="40C48090">
            <wp:extent cx="2326362" cy="3181350"/>
            <wp:effectExtent l="0" t="0" r="0" b="0"/>
            <wp:docPr id="412369384" name="Picture 41236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6938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6362" cy="3181350"/>
                    </a:xfrm>
                    <a:prstGeom prst="rect">
                      <a:avLst/>
                    </a:prstGeom>
                  </pic:spPr>
                </pic:pic>
              </a:graphicData>
            </a:graphic>
          </wp:inline>
        </w:drawing>
      </w:r>
    </w:p>
    <w:p w14:paraId="2B11F7B9" w14:textId="687572F7" w:rsidR="7D6D9889" w:rsidRDefault="0082013B" w:rsidP="7D6D9889">
      <w:pPr>
        <w:pStyle w:val="ListParagraph"/>
        <w:numPr>
          <w:ilvl w:val="0"/>
          <w:numId w:val="12"/>
        </w:numPr>
        <w:rPr>
          <w:rFonts w:ascii="Arial" w:hAnsi="Arial" w:cs="Arial"/>
        </w:rPr>
      </w:pPr>
      <w:r w:rsidRPr="3FC30D5B">
        <w:rPr>
          <w:rFonts w:ascii="Arial" w:hAnsi="Arial" w:cs="Arial"/>
        </w:rPr>
        <w:t>Para navegar por la portada de auditoría, las listas de verificación de módulos y las secciones de carga de documentos, use la lista desplegable en la parte superior de la aplicación o las flechas verdes en la parte inferior de la página.</w:t>
      </w:r>
    </w:p>
    <w:p w14:paraId="0A87CC91" w14:textId="2992281B" w:rsidR="7D6D9889" w:rsidRDefault="0082013B" w:rsidP="7D6D9889">
      <w:pPr>
        <w:jc w:val="center"/>
        <w:rPr>
          <w:rFonts w:ascii="Arial" w:hAnsi="Arial" w:cs="Arial"/>
        </w:rPr>
      </w:pPr>
      <w:r>
        <w:rPr>
          <w:noProof/>
        </w:rPr>
        <w:drawing>
          <wp:inline distT="0" distB="0" distL="0" distR="0" wp14:anchorId="4D84E53C" wp14:editId="7E5B0F3A">
            <wp:extent cx="1800225" cy="3771911"/>
            <wp:effectExtent l="0" t="0" r="0" b="0"/>
            <wp:docPr id="606615065" name="Picture 60661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5065" name=""/>
                    <pic:cNvPicPr/>
                  </pic:nvPicPr>
                  <pic:blipFill>
                    <a:blip r:embed="rId36" cstate="print">
                      <a:extLst>
                        <a:ext uri="{28A0092B-C50C-407E-A947-70E740481C1C}">
                          <a14:useLocalDpi xmlns:a14="http://schemas.microsoft.com/office/drawing/2010/main" val="0"/>
                        </a:ext>
                      </a:extLst>
                    </a:blip>
                    <a:srcRect t="5714"/>
                    <a:stretch>
                      <a:fillRect/>
                    </a:stretch>
                  </pic:blipFill>
                  <pic:spPr>
                    <a:xfrm>
                      <a:off x="0" y="0"/>
                      <a:ext cx="1800225" cy="3771911"/>
                    </a:xfrm>
                    <a:prstGeom prst="rect">
                      <a:avLst/>
                    </a:prstGeom>
                  </pic:spPr>
                </pic:pic>
              </a:graphicData>
            </a:graphic>
          </wp:inline>
        </w:drawing>
      </w:r>
    </w:p>
    <w:p w14:paraId="0102294D" w14:textId="26265E2E" w:rsidR="7D6D9889" w:rsidRDefault="0082013B" w:rsidP="7D6D9889">
      <w:pPr>
        <w:pStyle w:val="ListParagraph"/>
        <w:numPr>
          <w:ilvl w:val="0"/>
          <w:numId w:val="12"/>
        </w:numPr>
        <w:rPr>
          <w:rFonts w:ascii="Arial" w:hAnsi="Arial" w:cs="Arial"/>
        </w:rPr>
      </w:pPr>
      <w:r w:rsidRPr="30305A5D">
        <w:rPr>
          <w:rFonts w:ascii="Arial" w:hAnsi="Arial" w:cs="Arial"/>
        </w:rPr>
        <w:t xml:space="preserve">Las actualizaciones de la portada, las listas de verificación de los módulos y las cargas de documentos se guardan automáticamente en la aplicación móvil de ChainPoint. </w:t>
      </w:r>
    </w:p>
    <w:p w14:paraId="1DCA288F" w14:textId="639D37CD" w:rsidR="30305A5D" w:rsidRDefault="0082013B" w:rsidP="30305A5D">
      <w:pPr>
        <w:rPr>
          <w:rFonts w:ascii="Arial" w:hAnsi="Arial" w:cs="Arial"/>
          <w:b/>
          <w:bCs/>
        </w:rPr>
      </w:pPr>
      <w:r w:rsidRPr="30305A5D">
        <w:rPr>
          <w:rFonts w:ascii="Arial" w:hAnsi="Arial" w:cs="Arial"/>
          <w:b/>
          <w:bCs/>
        </w:rPr>
        <w:t>Portada de la auditoría</w:t>
      </w:r>
    </w:p>
    <w:p w14:paraId="2E83FE95" w14:textId="2501C06E" w:rsidR="30305A5D" w:rsidRDefault="0082013B" w:rsidP="30305A5D">
      <w:pPr>
        <w:pStyle w:val="ListParagraph"/>
        <w:numPr>
          <w:ilvl w:val="0"/>
          <w:numId w:val="4"/>
        </w:numPr>
        <w:rPr>
          <w:rFonts w:ascii="Arial" w:hAnsi="Arial" w:cs="Arial"/>
        </w:rPr>
      </w:pPr>
      <w:r w:rsidRPr="3FC30D5B">
        <w:rPr>
          <w:rFonts w:ascii="Arial" w:hAnsi="Arial" w:cs="Arial"/>
        </w:rPr>
        <w:t xml:space="preserve">La portada contiene la siguiente información: </w:t>
      </w:r>
    </w:p>
    <w:p w14:paraId="1215F311" w14:textId="3A59B229" w:rsidR="30305A5D" w:rsidRDefault="0082013B" w:rsidP="30305A5D">
      <w:pPr>
        <w:pStyle w:val="ListParagraph"/>
        <w:numPr>
          <w:ilvl w:val="2"/>
          <w:numId w:val="8"/>
        </w:numPr>
        <w:rPr>
          <w:rFonts w:ascii="Arial" w:hAnsi="Arial" w:cs="Arial"/>
        </w:rPr>
      </w:pPr>
      <w:r w:rsidRPr="30305A5D">
        <w:rPr>
          <w:rFonts w:ascii="Arial" w:hAnsi="Arial" w:cs="Arial"/>
        </w:rPr>
        <w:t>Información básica de auditoría, como la fecha de la auditoría, el nombre del CH, los contactos y la dirección, completada por el administrador del programa CAB antes de la auditoría.</w:t>
      </w:r>
    </w:p>
    <w:p w14:paraId="44556EB1" w14:textId="1FE78DC5" w:rsidR="30305A5D" w:rsidRDefault="0082013B" w:rsidP="30305A5D">
      <w:pPr>
        <w:pStyle w:val="ListParagraph"/>
        <w:numPr>
          <w:ilvl w:val="2"/>
          <w:numId w:val="8"/>
        </w:numPr>
        <w:rPr>
          <w:rFonts w:ascii="Arial" w:hAnsi="Arial" w:cs="Arial"/>
        </w:rPr>
      </w:pPr>
      <w:r w:rsidRPr="623A2680">
        <w:rPr>
          <w:rFonts w:ascii="Arial" w:hAnsi="Arial" w:cs="Arial"/>
        </w:rPr>
        <w:t xml:space="preserve">Enlaces a los términos de referencia (ToR) de auditoría, reporte preliminar y reporte final de auditoría </w:t>
      </w:r>
    </w:p>
    <w:p w14:paraId="35C07293" w14:textId="288B438C" w:rsidR="30305A5D" w:rsidRDefault="0082013B" w:rsidP="30305A5D">
      <w:pPr>
        <w:pStyle w:val="ListParagraph"/>
        <w:numPr>
          <w:ilvl w:val="2"/>
          <w:numId w:val="8"/>
        </w:numPr>
        <w:rPr>
          <w:rFonts w:ascii="Arial" w:hAnsi="Arial" w:cs="Arial"/>
        </w:rPr>
      </w:pPr>
      <w:r w:rsidRPr="3FC30D5B">
        <w:rPr>
          <w:rFonts w:ascii="Arial" w:hAnsi="Arial" w:cs="Arial"/>
        </w:rPr>
        <w:t>Información descriptiva que el auditor debe recopilar sobre Uso de primas, Comité de comercio justo, Proyectos de primas, Sistemas de gestión interna, Seguridad y salud ocupacional, Salarios</w:t>
      </w:r>
    </w:p>
    <w:p w14:paraId="4DB6B067" w14:textId="6027F524" w:rsidR="6FEF9E32" w:rsidRDefault="0082013B" w:rsidP="6FEF9E32">
      <w:pPr>
        <w:pStyle w:val="ListParagraph"/>
        <w:numPr>
          <w:ilvl w:val="0"/>
          <w:numId w:val="4"/>
        </w:numPr>
        <w:rPr>
          <w:rFonts w:ascii="Arial" w:hAnsi="Arial" w:cs="Arial"/>
        </w:rPr>
      </w:pPr>
      <w:r w:rsidRPr="3FC30D5B">
        <w:rPr>
          <w:rFonts w:ascii="Arial" w:hAnsi="Arial" w:cs="Arial"/>
        </w:rPr>
        <w:t xml:space="preserve"> El auditor principal no puede editar algunos campos en la sección de la portada y solo se muestran con fines informativos.</w:t>
      </w:r>
    </w:p>
    <w:p w14:paraId="07E0997A" w14:textId="736D8BF1" w:rsidR="30305A5D" w:rsidRDefault="0082013B" w:rsidP="30305A5D">
      <w:pPr>
        <w:rPr>
          <w:rFonts w:ascii="Arial" w:hAnsi="Arial" w:cs="Arial"/>
          <w:b/>
          <w:bCs/>
        </w:rPr>
      </w:pPr>
      <w:r w:rsidRPr="30305A5D">
        <w:rPr>
          <w:rFonts w:ascii="Arial" w:hAnsi="Arial" w:cs="Arial"/>
          <w:b/>
          <w:bCs/>
        </w:rPr>
        <w:t>Lista de verificación de auditoría</w:t>
      </w:r>
    </w:p>
    <w:p w14:paraId="36A674EE" w14:textId="6574F65E" w:rsidR="29B79528" w:rsidRDefault="0082013B" w:rsidP="30305A5D">
      <w:pPr>
        <w:pStyle w:val="ListParagraph"/>
        <w:numPr>
          <w:ilvl w:val="0"/>
          <w:numId w:val="3"/>
        </w:numPr>
        <w:rPr>
          <w:rFonts w:ascii="Arial" w:hAnsi="Arial" w:cs="Arial"/>
        </w:rPr>
      </w:pPr>
      <w:r w:rsidRPr="3FC30D5B">
        <w:rPr>
          <w:rFonts w:ascii="Arial" w:hAnsi="Arial" w:cs="Arial"/>
        </w:rPr>
        <w:t xml:space="preserve">El campo "Explicación" puede utilizarse para agregar información descriptiva sobre las condiciones y el cumplimiento en el CH. Al generar un NC, este campo DEBE completarse con una descripción detallada del NC. Para cualquier tipo de hallazgos de NC, el texto ingresado en el campo de explicación está visible en el reporte final de auditoría y en el formulario de revisión y cierre NC. </w:t>
      </w:r>
    </w:p>
    <w:p w14:paraId="515F4CBA" w14:textId="1A2FDABE" w:rsidR="29B79528" w:rsidRDefault="0082013B" w:rsidP="30305A5D">
      <w:pPr>
        <w:pStyle w:val="ListParagraph"/>
        <w:numPr>
          <w:ilvl w:val="0"/>
          <w:numId w:val="3"/>
        </w:numPr>
        <w:rPr>
          <w:rFonts w:ascii="Arial" w:hAnsi="Arial" w:cs="Arial"/>
        </w:rPr>
      </w:pPr>
      <w:r w:rsidRPr="30305A5D">
        <w:rPr>
          <w:rFonts w:ascii="Arial" w:hAnsi="Arial" w:cs="Arial"/>
        </w:rPr>
        <w:t>El campo “Pruebas” para cargar pruebas relevantes se hace visible cuando se presente un NC. Para agregar documentos o medios a un NC, seleccione el icono de la cámara para tomar una foto o seleccione las páginas para buscar el archivo en su dispositivo móvil.</w:t>
      </w:r>
    </w:p>
    <w:p w14:paraId="23E320FE" w14:textId="62632A8C" w:rsidR="29B79528" w:rsidRDefault="29B79528" w:rsidP="30305A5D">
      <w:pPr>
        <w:ind w:left="720"/>
      </w:pPr>
    </w:p>
    <w:p w14:paraId="73E58019" w14:textId="533785D1" w:rsidR="29B79528" w:rsidRDefault="0082013B" w:rsidP="30305A5D">
      <w:pPr>
        <w:ind w:left="720"/>
        <w:jc w:val="center"/>
      </w:pPr>
      <w:r>
        <w:rPr>
          <w:noProof/>
        </w:rPr>
        <mc:AlternateContent>
          <mc:Choice Requires="wpg">
            <w:drawing>
              <wp:inline distT="0" distB="0" distL="0" distR="0" wp14:anchorId="06641B83" wp14:editId="49801262">
                <wp:extent cx="2571750" cy="4257675"/>
                <wp:effectExtent l="0" t="0" r="0" b="9525"/>
                <wp:docPr id="734807761" name="Group 6"/>
                <wp:cNvGraphicFramePr/>
                <a:graphic xmlns:a="http://schemas.openxmlformats.org/drawingml/2006/main">
                  <a:graphicData uri="http://schemas.microsoft.com/office/word/2010/wordprocessingGroup">
                    <wpg:wgp>
                      <wpg:cNvGrpSpPr/>
                      <wpg:grpSpPr>
                        <a:xfrm>
                          <a:off x="0" y="0"/>
                          <a:ext cx="2571750" cy="4257675"/>
                          <a:chOff x="0" y="0"/>
                          <a:chExt cx="2571750" cy="4257675"/>
                        </a:xfrm>
                      </wpg:grpSpPr>
                      <pic:pic xmlns:pic="http://schemas.openxmlformats.org/drawingml/2006/picture">
                        <pic:nvPicPr>
                          <pic:cNvPr id="1555050118" name="Picture 1"/>
                          <pic:cNvPicPr>
                            <a:picLocks noChangeAspect="1"/>
                          </pic:cNvPicPr>
                        </pic:nvPicPr>
                        <pic:blipFill>
                          <a:blip r:embed="rId37"/>
                          <a:srcRect t="5666" b="19833"/>
                          <a:stretch>
                            <a:fillRect/>
                          </a:stretch>
                        </pic:blipFill>
                        <pic:spPr>
                          <a:xfrm>
                            <a:off x="0" y="0"/>
                            <a:ext cx="2571750" cy="4257675"/>
                          </a:xfrm>
                          <a:prstGeom prst="rect">
                            <a:avLst/>
                          </a:prstGeom>
                        </pic:spPr>
                      </pic:pic>
                      <wps:wsp>
                        <wps:cNvPr id="1979855214" name="Rectangle: Rounded Corners 2"/>
                        <wps:cNvSpPr/>
                        <wps:spPr>
                          <a:xfrm>
                            <a:off x="104775" y="2605087"/>
                            <a:ext cx="2362200" cy="9620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 name="Rectangle: Rounded Corners 3"/>
                        <wps:cNvSpPr/>
                        <wps:spPr>
                          <a:xfrm>
                            <a:off x="1771221" y="3810000"/>
                            <a:ext cx="267557" cy="32385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 name="Rectangle: Rounded Corners 4"/>
                        <wps:cNvSpPr/>
                        <wps:spPr>
                          <a:xfrm>
                            <a:off x="2081213" y="3810000"/>
                            <a:ext cx="262366" cy="3143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6" o:spid="_x0000_i1041" style="width:202.5pt;height:336pt;mso-wrap-distance-bottom:0;mso-wrap-distance-left:0;mso-wrap-distance-right:0;mso-wrap-distance-top:0" coordorigin="0,0" coordsize="21600,21600">
                <v:shape id="_x0000_s1042" type="#_x0000_t75" style="width:21600;height:21600;position:absolute">
                  <v:imagedata r:id="rId38" o:title="" croptop="3713f" cropbottom="12998f"/>
                </v:shape>
                <v:roundrect id="_x0000_s1043" style="width:19840;height:4881;left:880;position:absolute;top:13216;v-text-anchor:middle" arcsize="10923f" filled="f" fillcolor="this" stroked="t" strokecolor="#92d050" strokeweight="2.25pt"/>
                <v:roundrect id="_x0000_s1044" style="width:2247;height:1643;left:14876;position:absolute;top:19329;v-text-anchor:middle" arcsize="10923f" filled="f" fillcolor="this" stroked="t" strokecolor="#92d050" strokeweight="2.25pt"/>
                <v:roundrect id="_x0000_s1045" style="width:2204;height:1595;left:17480;position:absolute;top:19329;v-text-anchor:middle" arcsize="10923f" filled="f" fillcolor="this" stroked="t" strokecolor="#92d050" strokeweight="2.25pt"/>
              </v:group>
            </w:pict>
          </mc:Fallback>
        </mc:AlternateContent>
      </w:r>
    </w:p>
    <w:p w14:paraId="64399DBE" w14:textId="240DC695" w:rsidR="78A43E60" w:rsidRDefault="0082013B" w:rsidP="30305A5D">
      <w:pPr>
        <w:pStyle w:val="ListParagraph"/>
        <w:numPr>
          <w:ilvl w:val="0"/>
          <w:numId w:val="3"/>
        </w:numPr>
        <w:rPr>
          <w:rFonts w:ascii="Arial" w:eastAsia="Arial" w:hAnsi="Arial" w:cs="Arial"/>
        </w:rPr>
      </w:pPr>
      <w:r w:rsidRPr="30305A5D">
        <w:rPr>
          <w:rFonts w:ascii="Arial" w:eastAsia="Arial" w:hAnsi="Arial" w:cs="Arial"/>
        </w:rPr>
        <w:t xml:space="preserve">La opción de </w:t>
      </w:r>
      <w:r w:rsidRPr="30305A5D">
        <w:rPr>
          <w:rFonts w:ascii="Arial" w:eastAsia="Arial" w:hAnsi="Arial" w:cs="Arial"/>
        </w:rPr>
        <w:t>responder a los criterios a nivel objetivo no funcionará en la aplicación móvil de ChainPoint. La respuesta predeterminada será "criterios de respuesta individualmente". Los auditores deberán indicar un hallazgo de cumplimiento para cada criterio individual mientras realizan una auditoría en la aplicación móvil.</w:t>
      </w:r>
    </w:p>
    <w:p w14:paraId="727413FE" w14:textId="6207CD58" w:rsidR="30305A5D" w:rsidRDefault="0082013B" w:rsidP="30305A5D">
      <w:pPr>
        <w:rPr>
          <w:rFonts w:ascii="Arial" w:eastAsia="Arial" w:hAnsi="Arial" w:cs="Arial"/>
          <w:b/>
          <w:bCs/>
        </w:rPr>
      </w:pPr>
      <w:r w:rsidRPr="30305A5D">
        <w:rPr>
          <w:rFonts w:ascii="Arial" w:eastAsia="Arial" w:hAnsi="Arial" w:cs="Arial"/>
          <w:b/>
          <w:bCs/>
        </w:rPr>
        <w:t>Documentos y fotos de auditoría</w:t>
      </w:r>
    </w:p>
    <w:p w14:paraId="5E819CF6" w14:textId="084DBB99" w:rsidR="30305A5D" w:rsidRDefault="0082013B" w:rsidP="30305A5D">
      <w:pPr>
        <w:pStyle w:val="ListParagraph"/>
        <w:numPr>
          <w:ilvl w:val="0"/>
          <w:numId w:val="2"/>
        </w:numPr>
        <w:rPr>
          <w:rFonts w:ascii="Arial" w:hAnsi="Arial" w:cs="Arial"/>
        </w:rPr>
      </w:pPr>
      <w:r w:rsidRPr="30305A5D">
        <w:rPr>
          <w:rFonts w:ascii="Arial" w:hAnsi="Arial" w:cs="Arial"/>
        </w:rPr>
        <w:t xml:space="preserve">La pestaña “Documentos y fotos de auditoría” proporciona una lista de documentos y fotos que el auditor de CAB debe recopilar y cargar durante la auditoría. </w:t>
      </w:r>
    </w:p>
    <w:p w14:paraId="3119FB5A" w14:textId="63602290" w:rsidR="30305A5D" w:rsidRDefault="0082013B" w:rsidP="30305A5D">
      <w:pPr>
        <w:pStyle w:val="ListParagraph"/>
        <w:numPr>
          <w:ilvl w:val="0"/>
          <w:numId w:val="2"/>
        </w:numPr>
        <w:spacing w:line="259" w:lineRule="auto"/>
        <w:rPr>
          <w:rFonts w:ascii="Arial" w:hAnsi="Arial" w:cs="Arial"/>
        </w:rPr>
      </w:pPr>
      <w:r w:rsidRPr="30305A5D">
        <w:rPr>
          <w:rFonts w:ascii="Arial" w:hAnsi="Arial" w:cs="Arial"/>
        </w:rPr>
        <w:t xml:space="preserve">Seleccione "Soltar archivo(s) o hacer clic para cargar" para agregar un documento o foto junto al título del documento o foto. </w:t>
      </w:r>
    </w:p>
    <w:p w14:paraId="51C83658" w14:textId="4FCE481F" w:rsidR="30305A5D" w:rsidRDefault="0082013B" w:rsidP="30305A5D">
      <w:pPr>
        <w:pStyle w:val="ListParagraph"/>
        <w:numPr>
          <w:ilvl w:val="0"/>
          <w:numId w:val="2"/>
        </w:numPr>
        <w:spacing w:line="259" w:lineRule="auto"/>
        <w:rPr>
          <w:rFonts w:ascii="Arial" w:hAnsi="Arial" w:cs="Arial"/>
        </w:rPr>
      </w:pPr>
      <w:r w:rsidRPr="30305A5D">
        <w:rPr>
          <w:rFonts w:ascii="Arial" w:hAnsi="Arial" w:cs="Arial"/>
        </w:rPr>
        <w:t xml:space="preserve">Una vez que se haya cargado un archivo, el nombre del archivo aparecerá debajo del botón de carga. Se pueden agregar varios archivos a la misma sección. </w:t>
      </w:r>
    </w:p>
    <w:p w14:paraId="2BCE028A" w14:textId="66E1DC25" w:rsidR="30305A5D" w:rsidRDefault="0082013B" w:rsidP="30305A5D">
      <w:pPr>
        <w:pStyle w:val="ListParagraph"/>
        <w:numPr>
          <w:ilvl w:val="0"/>
          <w:numId w:val="2"/>
        </w:numPr>
        <w:spacing w:line="259" w:lineRule="auto"/>
        <w:rPr>
          <w:rFonts w:ascii="Arial" w:hAnsi="Arial" w:cs="Arial"/>
        </w:rPr>
      </w:pPr>
      <w:r w:rsidRPr="30305A5D">
        <w:rPr>
          <w:rFonts w:ascii="Arial" w:hAnsi="Arial" w:cs="Arial"/>
        </w:rPr>
        <w:t>Se aceptan los siguientes formatos de archivo: doc, pdf, txt, rtf, csv, xls, jpg, gif, sql, x2r, xml, png, xlsx, docx, docm, dotx, dotm, xlsm, xltx, xlsb, mp4.</w:t>
      </w:r>
    </w:p>
    <w:p w14:paraId="2B887268" w14:textId="25422D0B" w:rsidR="30305A5D" w:rsidRDefault="30305A5D" w:rsidP="30305A5D">
      <w:pPr>
        <w:ind w:left="720"/>
        <w:rPr>
          <w:rFonts w:ascii="Arial" w:hAnsi="Arial" w:cs="Arial"/>
        </w:rPr>
      </w:pPr>
    </w:p>
    <w:p w14:paraId="3E1B038F" w14:textId="1975E51D" w:rsidR="30305A5D" w:rsidRDefault="0082013B" w:rsidP="30305A5D">
      <w:pPr>
        <w:pStyle w:val="ListParagraph"/>
        <w:numPr>
          <w:ilvl w:val="0"/>
          <w:numId w:val="12"/>
        </w:numPr>
        <w:rPr>
          <w:rFonts w:ascii="Arial" w:hAnsi="Arial" w:cs="Arial"/>
        </w:rPr>
      </w:pPr>
      <w:r w:rsidRPr="3FC30D5B">
        <w:rPr>
          <w:rFonts w:ascii="Arial" w:hAnsi="Arial" w:cs="Arial"/>
        </w:rPr>
        <w:t>Cuando tenga una conexión a Internet estable y</w:t>
      </w:r>
      <w:r w:rsidRPr="3FC30D5B">
        <w:rPr>
          <w:rFonts w:ascii="Arial" w:eastAsia="Arial" w:hAnsi="Arial" w:cs="Arial"/>
        </w:rPr>
        <w:t xml:space="preserve"> haya terminado de realizar su trabajo en la aplicación móvil (fuera de línea),</w:t>
      </w:r>
      <w:r w:rsidRPr="3FC30D5B">
        <w:rPr>
          <w:rFonts w:ascii="Arial" w:hAnsi="Arial" w:cs="Arial"/>
        </w:rPr>
        <w:t>abra el menú de la aplicación de ChainPoint y comience el proceso de sincronización para actualizar la lista de verificación de auditoría en el sitio web de ChainPoint.</w:t>
      </w:r>
    </w:p>
    <w:p w14:paraId="1609B104" w14:textId="2761FAB3" w:rsidR="7D6D9889" w:rsidRDefault="0082013B" w:rsidP="78A43E60">
      <w:pPr>
        <w:pStyle w:val="ListParagraph"/>
        <w:numPr>
          <w:ilvl w:val="0"/>
          <w:numId w:val="12"/>
        </w:numPr>
        <w:rPr>
          <w:rFonts w:ascii="Arial" w:eastAsia="Arial" w:hAnsi="Arial" w:cs="Arial"/>
        </w:rPr>
      </w:pPr>
      <w:r w:rsidRPr="3FC30D5B">
        <w:rPr>
          <w:rFonts w:ascii="Arial" w:eastAsia="Arial" w:hAnsi="Arial" w:cs="Arial"/>
        </w:rPr>
        <w:t xml:space="preserve">Seleccione el botón enviar formulario </w:t>
      </w:r>
      <w:r w:rsidR="29B79528">
        <w:rPr>
          <w:noProof/>
        </w:rPr>
        <w:drawing>
          <wp:inline distT="0" distB="0" distL="0" distR="0" wp14:anchorId="514E105E" wp14:editId="3AD6CD07">
            <wp:extent cx="197203" cy="219115"/>
            <wp:effectExtent l="0" t="0" r="0" b="0"/>
            <wp:docPr id="1470292538" name="Picture 14702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2538" name="Picture 1470292538"/>
                    <pic:cNvPicPr/>
                  </pic:nvPicPr>
                  <pic:blipFill>
                    <a:blip r:embed="rId39">
                      <a:extLst>
                        <a:ext uri="{28A0092B-C50C-407E-A947-70E740481C1C}">
                          <a14:useLocalDpi xmlns:a14="http://schemas.microsoft.com/office/drawing/2010/main" val="0"/>
                        </a:ext>
                      </a:extLst>
                    </a:blip>
                    <a:stretch>
                      <a:fillRect/>
                    </a:stretch>
                  </pic:blipFill>
                  <pic:spPr>
                    <a:xfrm>
                      <a:off x="0" y="0"/>
                      <a:ext cx="197203" cy="219115"/>
                    </a:xfrm>
                    <a:prstGeom prst="rect">
                      <a:avLst/>
                    </a:prstGeom>
                  </pic:spPr>
                </pic:pic>
              </a:graphicData>
            </a:graphic>
          </wp:inline>
        </w:drawing>
      </w:r>
      <w:r w:rsidRPr="3FC30D5B">
        <w:rPr>
          <w:rFonts w:ascii="Arial" w:eastAsia="Arial" w:hAnsi="Arial" w:cs="Arial"/>
        </w:rPr>
        <w:t xml:space="preserve"> en la esquina superior derecha de la aplicación. El formulario de auditoría móvil está "en espera de sincronización" y ya no es posible editarlo.</w:t>
      </w:r>
    </w:p>
    <w:p w14:paraId="0D1CB4C0" w14:textId="0A995E4B" w:rsidR="7D6D9889" w:rsidRDefault="0082013B" w:rsidP="7D6D9889">
      <w:pPr>
        <w:jc w:val="center"/>
      </w:pPr>
      <w:r>
        <w:rPr>
          <w:noProof/>
        </w:rPr>
        <w:drawing>
          <wp:inline distT="0" distB="0" distL="0" distR="0" wp14:anchorId="5D844814" wp14:editId="36CE0C7F">
            <wp:extent cx="2093566" cy="2791420"/>
            <wp:effectExtent l="0" t="0" r="0" b="0"/>
            <wp:docPr id="1999818648" name="Picture 199981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18648" name="Picture 1999818648"/>
                    <pic:cNvPicPr/>
                  </pic:nvPicPr>
                  <pic:blipFill>
                    <a:blip r:embed="rId40">
                      <a:extLst>
                        <a:ext uri="{28A0092B-C50C-407E-A947-70E740481C1C}">
                          <a14:useLocalDpi xmlns:a14="http://schemas.microsoft.com/office/drawing/2010/main" val="0"/>
                        </a:ext>
                      </a:extLst>
                    </a:blip>
                    <a:stretch>
                      <a:fillRect/>
                    </a:stretch>
                  </pic:blipFill>
                  <pic:spPr>
                    <a:xfrm>
                      <a:off x="0" y="0"/>
                      <a:ext cx="2093566" cy="2791420"/>
                    </a:xfrm>
                    <a:prstGeom prst="rect">
                      <a:avLst/>
                    </a:prstGeom>
                  </pic:spPr>
                </pic:pic>
              </a:graphicData>
            </a:graphic>
          </wp:inline>
        </w:drawing>
      </w:r>
    </w:p>
    <w:p w14:paraId="1B922FD7" w14:textId="53DE1898" w:rsidR="7D6D9889" w:rsidRDefault="0082013B" w:rsidP="7D6D9889">
      <w:pPr>
        <w:pStyle w:val="ListParagraph"/>
        <w:numPr>
          <w:ilvl w:val="0"/>
          <w:numId w:val="12"/>
        </w:numPr>
        <w:rPr>
          <w:rFonts w:ascii="Arial" w:hAnsi="Arial" w:cs="Arial"/>
        </w:rPr>
      </w:pPr>
      <w:r w:rsidRPr="30305A5D">
        <w:rPr>
          <w:rFonts w:ascii="Arial" w:hAnsi="Arial" w:cs="Arial"/>
        </w:rPr>
        <w:t>Después de la sincronización, busque la auditoría en el sitio web de ChainPoint. Todas las observaciones recopiladas en la aplicación móvil están disponibles en el sitio web y la auditoría ahora estará en "En progreso en escritorio". A continuación, la auditoría se puede editar en la plataforma de escritorio (en línea).</w:t>
      </w:r>
    </w:p>
    <w:p w14:paraId="19FDCDBD" w14:textId="43DD726E" w:rsidR="7D6D9889" w:rsidRDefault="0082013B" w:rsidP="7D6D9889">
      <w:pPr>
        <w:pStyle w:val="ListParagraph"/>
        <w:numPr>
          <w:ilvl w:val="0"/>
          <w:numId w:val="12"/>
        </w:numPr>
        <w:rPr>
          <w:rFonts w:ascii="Arial" w:hAnsi="Arial" w:cs="Arial"/>
        </w:rPr>
      </w:pPr>
      <w:r w:rsidRPr="3FC30D5B">
        <w:rPr>
          <w:rFonts w:ascii="Arial" w:hAnsi="Arial" w:cs="Arial"/>
        </w:rPr>
        <w:t>En esta etapa, los auditores pueden:</w:t>
      </w:r>
    </w:p>
    <w:p w14:paraId="2478EE9C" w14:textId="7A0C78BE" w:rsidR="7D6D9889" w:rsidRDefault="0082013B" w:rsidP="30305A5D">
      <w:pPr>
        <w:pStyle w:val="ListParagraph"/>
        <w:numPr>
          <w:ilvl w:val="1"/>
          <w:numId w:val="12"/>
        </w:numPr>
        <w:rPr>
          <w:rFonts w:ascii="Arial" w:hAnsi="Arial" w:cs="Arial"/>
        </w:rPr>
      </w:pPr>
      <w:r w:rsidRPr="30305A5D">
        <w:rPr>
          <w:rFonts w:ascii="Arial" w:hAnsi="Arial" w:cs="Arial"/>
        </w:rPr>
        <w:t>editar y guardar cambios en la herramienta de auditoría</w:t>
      </w:r>
    </w:p>
    <w:p w14:paraId="0CC31EBB" w14:textId="6DC14D6D" w:rsidR="7D6D9889" w:rsidRDefault="0082013B" w:rsidP="30305A5D">
      <w:pPr>
        <w:pStyle w:val="ListParagraph"/>
        <w:numPr>
          <w:ilvl w:val="1"/>
          <w:numId w:val="12"/>
        </w:numPr>
        <w:rPr>
          <w:rFonts w:ascii="Arial" w:hAnsi="Arial" w:cs="Arial"/>
        </w:rPr>
      </w:pPr>
      <w:r w:rsidRPr="30305A5D">
        <w:rPr>
          <w:rFonts w:ascii="Arial" w:hAnsi="Arial" w:cs="Arial"/>
        </w:rPr>
        <w:t>realizar las actualizaciones finales antes de avanzar la auditoría al estado “Listo para revisión técnica” para generar automáticamente el reporte de auditoría preliminar</w:t>
      </w:r>
    </w:p>
    <w:p w14:paraId="613F7D6A" w14:textId="6B6546B3" w:rsidR="7D6D9889" w:rsidRDefault="0082013B" w:rsidP="30305A5D">
      <w:pPr>
        <w:pStyle w:val="ListParagraph"/>
        <w:numPr>
          <w:ilvl w:val="1"/>
          <w:numId w:val="12"/>
        </w:numPr>
        <w:rPr>
          <w:rFonts w:ascii="Arial" w:hAnsi="Arial" w:cs="Arial"/>
        </w:rPr>
      </w:pPr>
      <w:r w:rsidRPr="3FC30D5B">
        <w:rPr>
          <w:rFonts w:ascii="Arial" w:hAnsi="Arial" w:cs="Arial"/>
        </w:rPr>
        <w:t xml:space="preserve">volver a enviar la auditoría a "En curso móvil" para seguir realizándola fuera de línea </w:t>
      </w:r>
    </w:p>
    <w:p w14:paraId="73206669" w14:textId="7BA96A01" w:rsidR="30305A5D" w:rsidRDefault="0082013B" w:rsidP="30305A5D">
      <w:pPr>
        <w:jc w:val="center"/>
      </w:pPr>
      <w:r>
        <w:rPr>
          <w:noProof/>
        </w:rPr>
        <mc:AlternateContent>
          <mc:Choice Requires="wpg">
            <w:drawing>
              <wp:inline distT="0" distB="0" distL="0" distR="0" wp14:anchorId="19C226D3" wp14:editId="48583974">
                <wp:extent cx="5943600" cy="2790825"/>
                <wp:effectExtent l="0" t="0" r="0" b="9525"/>
                <wp:docPr id="24634648" name="Group 5"/>
                <wp:cNvGraphicFramePr/>
                <a:graphic xmlns:a="http://schemas.openxmlformats.org/drawingml/2006/main">
                  <a:graphicData uri="http://schemas.microsoft.com/office/word/2010/wordprocessingGroup">
                    <wpg:wgp>
                      <wpg:cNvGrpSpPr/>
                      <wpg:grpSpPr>
                        <a:xfrm>
                          <a:off x="0" y="0"/>
                          <a:ext cx="5943600" cy="2790825"/>
                          <a:chOff x="0" y="0"/>
                          <a:chExt cx="5943600" cy="2790825"/>
                        </a:xfrm>
                      </wpg:grpSpPr>
                      <pic:pic xmlns:pic="http://schemas.openxmlformats.org/drawingml/2006/picture">
                        <pic:nvPicPr>
                          <pic:cNvPr id="1451371526" name="Picture 1"/>
                          <pic:cNvPicPr>
                            <a:picLocks noChangeAspect="1"/>
                          </pic:cNvPicPr>
                        </pic:nvPicPr>
                        <pic:blipFill>
                          <a:blip r:embed="rId41"/>
                          <a:stretch>
                            <a:fillRect/>
                          </a:stretch>
                        </pic:blipFill>
                        <pic:spPr>
                          <a:xfrm>
                            <a:off x="0" y="0"/>
                            <a:ext cx="5943600" cy="2790825"/>
                          </a:xfrm>
                          <a:prstGeom prst="rect">
                            <a:avLst/>
                          </a:prstGeom>
                        </pic:spPr>
                      </pic:pic>
                      <wps:wsp>
                        <wps:cNvPr id="1253062611" name="Rectangle: Rounded Corners 1253062611"/>
                        <wps:cNvSpPr/>
                        <wps:spPr>
                          <a:xfrm>
                            <a:off x="204788" y="628651"/>
                            <a:ext cx="2800350" cy="4191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9923652" name="Rectangle: Rounded Corners 39923652"/>
                        <wps:cNvSpPr/>
                        <wps:spPr>
                          <a:xfrm>
                            <a:off x="2624138" y="2390776"/>
                            <a:ext cx="276225" cy="3048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5" o:spid="_x0000_i1046" style="width:468pt;height:220.5pt;mso-wrap-distance-bottom:0;mso-wrap-distance-left:0;mso-wrap-distance-right:0;mso-wrap-distance-top:0" coordorigin="0,0" coordsize="21600,21600">
                <v:shape id="_x0000_s1047" type="#_x0000_t75" style="width:21600;height:21600;position:absolute">
                  <v:imagedata r:id="rId42" o:title=""/>
                </v:shape>
                <v:roundrect id="_x0000_s1048" style="width:10177;height:3244;left:744;position:absolute;top:4866;v-text-anchor:middle" arcsize="10923f" filled="f" fillcolor="this" stroked="t" strokecolor="#92d050" strokeweight="2.25pt"/>
                <v:roundrect id="_x0000_s1049" style="width:1004;height:2359;left:9537;position:absolute;top:18504;v-text-anchor:middle" arcsize="10923f" filled="f" fillcolor="this" stroked="t" strokecolor="#92d050" strokeweight="2.25pt"/>
              </v:group>
            </w:pict>
          </mc:Fallback>
        </mc:AlternateContent>
      </w:r>
    </w:p>
    <w:p w14:paraId="7B3FDDEB" w14:textId="7C5855AF" w:rsidR="462C671C" w:rsidRDefault="0082013B" w:rsidP="55726C91">
      <w:pPr>
        <w:spacing w:line="259" w:lineRule="auto"/>
        <w:rPr>
          <w:rFonts w:ascii="Arial" w:hAnsi="Arial" w:cs="Arial"/>
        </w:rPr>
      </w:pPr>
      <w:r w:rsidRPr="29B79528">
        <w:rPr>
          <w:rFonts w:ascii="Arial" w:hAnsi="Arial" w:cs="Arial"/>
        </w:rPr>
        <w:t xml:space="preserve"> </w:t>
      </w:r>
    </w:p>
    <w:p w14:paraId="31E69F57" w14:textId="51334020" w:rsidR="3378D0F8" w:rsidRDefault="3378D0F8" w:rsidP="3378D0F8">
      <w:pPr>
        <w:spacing w:line="259" w:lineRule="auto"/>
        <w:rPr>
          <w:rFonts w:ascii="Arial" w:hAnsi="Arial" w:cs="Arial"/>
          <w:b/>
          <w:bCs/>
          <w:color w:val="1F4E79" w:themeColor="accent5" w:themeShade="80"/>
          <w:sz w:val="28"/>
          <w:szCs w:val="28"/>
        </w:rPr>
      </w:pPr>
    </w:p>
    <w:p w14:paraId="1718FDC9" w14:textId="77777777" w:rsidR="00C67675" w:rsidRDefault="0082013B" w:rsidP="7F3C2C7D">
      <w:pPr>
        <w:spacing w:line="259" w:lineRule="auto"/>
        <w:rPr>
          <w:rFonts w:ascii="Arial" w:hAnsi="Arial" w:cs="Arial"/>
          <w:b/>
          <w:bCs/>
          <w:color w:val="1F4E79" w:themeColor="accent5" w:themeShade="80"/>
          <w:sz w:val="28"/>
          <w:szCs w:val="28"/>
        </w:rPr>
      </w:pPr>
      <w:r>
        <w:rPr>
          <w:rFonts w:ascii="Arial" w:hAnsi="Arial" w:cs="Arial"/>
          <w:b/>
          <w:bCs/>
          <w:color w:val="1F4E79" w:themeColor="accent5" w:themeShade="80"/>
          <w:sz w:val="28"/>
          <w:szCs w:val="28"/>
        </w:rPr>
        <w:t xml:space="preserve">Borrador de reporte preliminar </w:t>
      </w:r>
    </w:p>
    <w:p w14:paraId="3C2B878C" w14:textId="77777777" w:rsidR="00804996" w:rsidRPr="00804996" w:rsidRDefault="0082013B" w:rsidP="00804996">
      <w:pPr>
        <w:spacing w:line="259" w:lineRule="auto"/>
        <w:rPr>
          <w:rFonts w:ascii="Arial" w:hAnsi="Arial" w:cs="Arial"/>
        </w:rPr>
      </w:pPr>
      <w:r w:rsidRPr="00804996">
        <w:rPr>
          <w:rFonts w:ascii="Arial" w:hAnsi="Arial" w:cs="Arial"/>
        </w:rPr>
        <w:t>Cuando el auditor avanza la lista de verificación de auditoría de En curso (móvil o de escritorio) a Borrador de Informe Preliminar, se generará el informe preliminar. El informe preliminar incluirá la lista de NCs levantadas durante la auditoría y podrá compartirse con el Titular del Certificado (CH) durante la reunión de cierre. En este estado, el Auditor puede elegir:</w:t>
      </w:r>
    </w:p>
    <w:p w14:paraId="6CFBD522" w14:textId="17D2481F" w:rsidR="00804996" w:rsidRPr="00804996" w:rsidRDefault="0082013B" w:rsidP="004C6DED">
      <w:pPr>
        <w:numPr>
          <w:ilvl w:val="0"/>
          <w:numId w:val="24"/>
        </w:numPr>
        <w:spacing w:line="259" w:lineRule="auto"/>
        <w:rPr>
          <w:rFonts w:ascii="Arial" w:hAnsi="Arial" w:cs="Arial"/>
        </w:rPr>
      </w:pPr>
      <w:r w:rsidRPr="00804996">
        <w:rPr>
          <w:rFonts w:ascii="Arial" w:hAnsi="Arial" w:cs="Arial"/>
        </w:rPr>
        <w:t>Descargue e imprima (si es necesario) una copia del borrador del reporte preliminar de la portada de auditoría y compártala con CH in situ o por correo electrónico en el momento de la reunión de clausura o,</w:t>
      </w:r>
    </w:p>
    <w:p w14:paraId="142C59F0" w14:textId="77777777" w:rsidR="00804996" w:rsidRPr="00804996" w:rsidRDefault="0082013B" w:rsidP="00804996">
      <w:pPr>
        <w:numPr>
          <w:ilvl w:val="0"/>
          <w:numId w:val="24"/>
        </w:numPr>
        <w:spacing w:line="259" w:lineRule="auto"/>
        <w:rPr>
          <w:rFonts w:ascii="Arial" w:hAnsi="Arial" w:cs="Arial"/>
        </w:rPr>
      </w:pPr>
      <w:r w:rsidRPr="00804996">
        <w:rPr>
          <w:rFonts w:ascii="Arial" w:hAnsi="Arial" w:cs="Arial"/>
        </w:rPr>
        <w:t xml:space="preserve">Haga los cambios finales en los hallazgos de NC en el estado Borrador de Reporte Preliminar antes de avanzar al siguiente estado, que automáticamente envía el reporte preliminar por correo electrónico al CH (ver más abajo). </w:t>
      </w:r>
    </w:p>
    <w:p w14:paraId="2BDBF102" w14:textId="77777777" w:rsidR="00804996" w:rsidRPr="00804996" w:rsidRDefault="00804996" w:rsidP="7F3C2C7D">
      <w:pPr>
        <w:spacing w:line="259" w:lineRule="auto"/>
        <w:rPr>
          <w:rFonts w:ascii="Arial" w:hAnsi="Arial" w:cs="Arial"/>
          <w:color w:val="1F4E79" w:themeColor="accent5" w:themeShade="80"/>
        </w:rPr>
      </w:pPr>
    </w:p>
    <w:p w14:paraId="2E783AD8" w14:textId="77777777" w:rsidR="00C67675" w:rsidRDefault="00C67675" w:rsidP="7F3C2C7D">
      <w:pPr>
        <w:spacing w:line="259" w:lineRule="auto"/>
        <w:rPr>
          <w:rFonts w:ascii="Arial" w:hAnsi="Arial" w:cs="Arial"/>
          <w:b/>
          <w:bCs/>
          <w:color w:val="1F4E79" w:themeColor="accent5" w:themeShade="80"/>
          <w:sz w:val="28"/>
          <w:szCs w:val="28"/>
        </w:rPr>
      </w:pPr>
    </w:p>
    <w:p w14:paraId="08E4ADC0" w14:textId="34CCC397" w:rsidR="3378D0F8" w:rsidRDefault="0082013B" w:rsidP="7F3C2C7D">
      <w:pPr>
        <w:spacing w:line="259" w:lineRule="auto"/>
        <w:rPr>
          <w:rFonts w:ascii="Arial" w:hAnsi="Arial" w:cs="Arial"/>
          <w:b/>
          <w:bCs/>
          <w:color w:val="1F4E79" w:themeColor="accent5" w:themeShade="80"/>
          <w:sz w:val="28"/>
          <w:szCs w:val="28"/>
          <w:highlight w:val="yellow"/>
        </w:rPr>
      </w:pPr>
      <w:r w:rsidRPr="3408CCE8">
        <w:rPr>
          <w:rFonts w:ascii="Arial" w:hAnsi="Arial" w:cs="Arial"/>
          <w:b/>
          <w:bCs/>
          <w:color w:val="1F4E79" w:themeColor="accent5" w:themeShade="80"/>
          <w:sz w:val="28"/>
          <w:szCs w:val="28"/>
        </w:rPr>
        <w:t>Revisión técnica</w:t>
      </w:r>
    </w:p>
    <w:p w14:paraId="7F8CA312" w14:textId="514F6438" w:rsidR="3378D0F8" w:rsidRDefault="3378D0F8" w:rsidP="3378D0F8">
      <w:pPr>
        <w:spacing w:line="259" w:lineRule="auto"/>
        <w:rPr>
          <w:rFonts w:ascii="Arial" w:hAnsi="Arial" w:cs="Arial"/>
        </w:rPr>
      </w:pPr>
    </w:p>
    <w:p w14:paraId="78C940B2" w14:textId="1306776B" w:rsidR="3378D0F8" w:rsidRDefault="0082013B" w:rsidP="3378D0F8">
      <w:pPr>
        <w:pStyle w:val="ListParagraph"/>
        <w:numPr>
          <w:ilvl w:val="0"/>
          <w:numId w:val="10"/>
        </w:numPr>
        <w:rPr>
          <w:rFonts w:ascii="Arial" w:hAnsi="Arial" w:cs="Arial"/>
        </w:rPr>
      </w:pPr>
      <w:r w:rsidRPr="3FC30D5B">
        <w:rPr>
          <w:rFonts w:ascii="Arial" w:hAnsi="Arial" w:cs="Arial"/>
        </w:rPr>
        <w:t>Antes de la reunión de cierre, el auditor líder avanza la auditoría a “Listo para revisión técnica”, que activa el reporte de auditoría preliminar que se generará en la portada de auditoría y notifica al administrador del programa OEC que asigne un revisor técnico.</w:t>
      </w:r>
    </w:p>
    <w:p w14:paraId="52E76BDA" w14:textId="0E4D9DE2" w:rsidR="3378D0F8" w:rsidRDefault="0082013B" w:rsidP="3378D0F8">
      <w:pPr>
        <w:pStyle w:val="ListParagraph"/>
        <w:numPr>
          <w:ilvl w:val="0"/>
          <w:numId w:val="10"/>
        </w:numPr>
        <w:rPr>
          <w:rFonts w:ascii="Arial" w:hAnsi="Arial" w:cs="Arial"/>
        </w:rPr>
      </w:pPr>
      <w:r w:rsidRPr="3FC30D5B">
        <w:rPr>
          <w:rFonts w:ascii="Arial" w:hAnsi="Arial" w:cs="Arial"/>
        </w:rPr>
        <w:t>Una vez que la auditoría tenga el estado “Crear reporte preliminar”, el administrador del programa OEC puede asignar un revisor técnico seleccionando de la lista desplegable en OEC e Información del auditor en la portada de auditoría.</w:t>
      </w:r>
    </w:p>
    <w:p w14:paraId="1AD5C1AE" w14:textId="766D6A0F" w:rsidR="3378D0F8" w:rsidRDefault="3378D0F8" w:rsidP="3378D0F8">
      <w:pPr>
        <w:spacing w:line="259" w:lineRule="auto"/>
        <w:rPr>
          <w:rFonts w:ascii="Arial" w:hAnsi="Arial" w:cs="Arial"/>
        </w:rPr>
      </w:pPr>
    </w:p>
    <w:p w14:paraId="59466C35" w14:textId="5AD7C16F" w:rsidR="3378D0F8" w:rsidRDefault="0082013B" w:rsidP="3378D0F8">
      <w:pPr>
        <w:spacing w:line="259" w:lineRule="auto"/>
      </w:pPr>
      <w:r>
        <w:rPr>
          <w:noProof/>
        </w:rPr>
        <mc:AlternateContent>
          <mc:Choice Requires="wpg">
            <w:drawing>
              <wp:inline distT="0" distB="0" distL="0" distR="0" wp14:anchorId="7BA0F7F2" wp14:editId="6954F2D3">
                <wp:extent cx="5943600" cy="2695575"/>
                <wp:effectExtent l="0" t="0" r="0" b="9525"/>
                <wp:docPr id="1968218824" name="Group 4"/>
                <wp:cNvGraphicFramePr/>
                <a:graphic xmlns:a="http://schemas.openxmlformats.org/drawingml/2006/main">
                  <a:graphicData uri="http://schemas.microsoft.com/office/word/2010/wordprocessingGroup">
                    <wpg:wgp>
                      <wpg:cNvGrpSpPr/>
                      <wpg:grpSpPr>
                        <a:xfrm>
                          <a:off x="0" y="0"/>
                          <a:ext cx="5943600" cy="2695575"/>
                          <a:chOff x="0" y="0"/>
                          <a:chExt cx="5943600" cy="2695575"/>
                        </a:xfrm>
                      </wpg:grpSpPr>
                      <pic:pic xmlns:pic="http://schemas.openxmlformats.org/drawingml/2006/picture">
                        <pic:nvPicPr>
                          <pic:cNvPr id="1718979412" name="Picture 1"/>
                          <pic:cNvPicPr>
                            <a:picLocks noChangeAspect="1"/>
                          </pic:cNvPicPr>
                        </pic:nvPicPr>
                        <pic:blipFill>
                          <a:blip r:embed="rId43"/>
                          <a:stretch>
                            <a:fillRect/>
                          </a:stretch>
                        </pic:blipFill>
                        <pic:spPr>
                          <a:xfrm>
                            <a:off x="0" y="0"/>
                            <a:ext cx="5943600" cy="2695575"/>
                          </a:xfrm>
                          <a:prstGeom prst="rect">
                            <a:avLst/>
                          </a:prstGeom>
                        </pic:spPr>
                      </pic:pic>
                      <wps:wsp>
                        <wps:cNvPr id="736803582" name="Rectangle: Rounded Corners 2"/>
                        <wps:cNvSpPr/>
                        <wps:spPr>
                          <a:xfrm>
                            <a:off x="3090863" y="2181225"/>
                            <a:ext cx="2647950" cy="504825"/>
                          </a:xfrm>
                          <a:prstGeom prst="roundRect">
                            <a:avLst/>
                          </a:prstGeom>
                          <a:noFill/>
                          <a:ln w="28575">
                            <a:solidFill>
                              <a:srgbClr val="93D73B"/>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4" o:spid="_x0000_i1050" style="width:468pt;height:213pt;mso-wrap-distance-bottom:0;mso-wrap-distance-left:0;mso-wrap-distance-right:0;mso-wrap-distance-top:0" coordorigin="0,0" coordsize="21600,21600">
                <v:shape id="_x0000_s1051" type="#_x0000_t75" style="width:21600;height:21600;position:absolute">
                  <v:imagedata r:id="rId44" o:title=""/>
                </v:shape>
                <v:roundrect id="_x0000_s1052" style="width:9623;height:4045;left:11233;position:absolute;top:17478;v-text-anchor:middle" arcsize="10923f" filled="f" fillcolor="this" stroked="t" strokecolor="#93d73b" strokeweight="2.25pt"/>
              </v:group>
            </w:pict>
          </mc:Fallback>
        </mc:AlternateContent>
      </w:r>
    </w:p>
    <w:p w14:paraId="76ECB1D9" w14:textId="40D2C6F1" w:rsidR="3378D0F8" w:rsidRDefault="0082013B" w:rsidP="3378D0F8">
      <w:pPr>
        <w:pStyle w:val="ListParagraph"/>
        <w:numPr>
          <w:ilvl w:val="0"/>
          <w:numId w:val="10"/>
        </w:numPr>
        <w:spacing w:line="259" w:lineRule="auto"/>
      </w:pPr>
      <w:r w:rsidRPr="3FC30D5B">
        <w:rPr>
          <w:rFonts w:ascii="Arial" w:eastAsia="Arial" w:hAnsi="Arial" w:cs="Arial"/>
        </w:rPr>
        <w:t xml:space="preserve">El administrador del programa OEC selecciona “Guardar”, luego “Enviar para revisión” y “Aceptar”. El administrador del programa OEC puede agregar un mensaje para el revisor técnico en el cuadro de texto. </w:t>
      </w:r>
    </w:p>
    <w:p w14:paraId="285CB774" w14:textId="7BB2C529" w:rsidR="3378D0F8" w:rsidRDefault="0082013B" w:rsidP="3378D0F8">
      <w:pPr>
        <w:spacing w:line="259" w:lineRule="auto"/>
      </w:pPr>
      <w:r>
        <w:rPr>
          <w:noProof/>
        </w:rPr>
        <mc:AlternateContent>
          <mc:Choice Requires="wpg">
            <w:drawing>
              <wp:inline distT="0" distB="0" distL="0" distR="0" wp14:anchorId="7AF488DA" wp14:editId="12330B3C">
                <wp:extent cx="5943600" cy="3238500"/>
                <wp:effectExtent l="0" t="0" r="0" b="0"/>
                <wp:docPr id="103669131" name="Group 6"/>
                <wp:cNvGraphicFramePr/>
                <a:graphic xmlns:a="http://schemas.openxmlformats.org/drawingml/2006/main">
                  <a:graphicData uri="http://schemas.microsoft.com/office/word/2010/wordprocessingGroup">
                    <wpg:wgp>
                      <wpg:cNvGrpSpPr/>
                      <wpg:grpSpPr>
                        <a:xfrm>
                          <a:off x="0" y="0"/>
                          <a:ext cx="5943600" cy="3238500"/>
                          <a:chOff x="0" y="0"/>
                          <a:chExt cx="5943600" cy="3238500"/>
                        </a:xfrm>
                      </wpg:grpSpPr>
                      <pic:pic xmlns:pic="http://schemas.openxmlformats.org/drawingml/2006/picture">
                        <pic:nvPicPr>
                          <pic:cNvPr id="1222776265" name="Picture 1"/>
                          <pic:cNvPicPr>
                            <a:picLocks noChangeAspect="1"/>
                          </pic:cNvPicPr>
                        </pic:nvPicPr>
                        <pic:blipFill>
                          <a:blip r:embed="rId45"/>
                          <a:stretch>
                            <a:fillRect/>
                          </a:stretch>
                        </pic:blipFill>
                        <pic:spPr>
                          <a:xfrm>
                            <a:off x="0" y="0"/>
                            <a:ext cx="5943600" cy="3238500"/>
                          </a:xfrm>
                          <a:prstGeom prst="rect">
                            <a:avLst/>
                          </a:prstGeom>
                        </pic:spPr>
                      </pic:pic>
                      <wps:wsp>
                        <wps:cNvPr id="1396660545" name="Rectangle: Rounded Corners 2"/>
                        <wps:cNvSpPr/>
                        <wps:spPr>
                          <a:xfrm>
                            <a:off x="195263" y="909638"/>
                            <a:ext cx="1552575" cy="1809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45353082" name="Rectangle: Rounded Corners 3"/>
                        <wps:cNvSpPr/>
                        <wps:spPr>
                          <a:xfrm>
                            <a:off x="195263" y="1319213"/>
                            <a:ext cx="5476875" cy="6381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010828946" name="Rectangle: Rounded Corners 4"/>
                        <wps:cNvSpPr/>
                        <wps:spPr>
                          <a:xfrm>
                            <a:off x="2509838" y="2767013"/>
                            <a:ext cx="423863" cy="3143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6" o:spid="_x0000_i1053" style="width:468pt;height:255pt;mso-wrap-distance-bottom:0;mso-wrap-distance-left:0;mso-wrap-distance-right:0;mso-wrap-distance-top:0" coordorigin="0,0" coordsize="21600,21600">
                <v:shape id="_x0000_s1054" type="#_x0000_t75" style="width:21600;height:21600;position:absolute">
                  <v:imagedata r:id="rId46" o:title=""/>
                </v:shape>
                <v:roundrect id="_x0000_s1055" style="width:5642;height:1207;left:710;position:absolute;top:6067;v-text-anchor:middle" arcsize="10923f" filled="f" fillcolor="this" stroked="t" strokecolor="#92d050" strokeweight="2.25pt"/>
                <v:roundrect id="_x0000_s1056" style="width:19904;height:4256;left:710;position:absolute;top:8799;v-text-anchor:middle" arcsize="10923f" filled="f" fillcolor="this" stroked="t" strokecolor="#92d050" strokeweight="2.25pt"/>
                <v:roundrect id="_x0000_s1057" style="width:1540;height:2096;left:9121;position:absolute;top:18455;v-text-anchor:middle" arcsize="10923f" filled="f" fillcolor="this" stroked="t" strokecolor="#92d050" strokeweight="2.25pt"/>
              </v:group>
            </w:pict>
          </mc:Fallback>
        </mc:AlternateContent>
      </w:r>
    </w:p>
    <w:p w14:paraId="5D6C624C" w14:textId="2574BD9A" w:rsidR="3408CCE8" w:rsidRDefault="0082013B" w:rsidP="3408CCE8">
      <w:pPr>
        <w:pStyle w:val="ListParagraph"/>
        <w:numPr>
          <w:ilvl w:val="0"/>
          <w:numId w:val="10"/>
        </w:numPr>
        <w:spacing w:line="259" w:lineRule="auto"/>
      </w:pPr>
      <w:r w:rsidRPr="3408CCE8">
        <w:rPr>
          <w:rFonts w:ascii="Arial" w:eastAsia="Arial" w:hAnsi="Arial" w:cs="Arial"/>
        </w:rPr>
        <w:t xml:space="preserve">Cuando el revisor técnico abre la auditoría, el mensaje se muestra en una ventana emergente en la parte superior derecha de la página y en el historial de cambios al seleccionar el estado en la parte superior del </w:t>
      </w:r>
      <w:r w:rsidRPr="3408CCE8">
        <w:rPr>
          <w:rFonts w:ascii="Arial" w:eastAsia="Arial" w:hAnsi="Arial" w:cs="Arial"/>
        </w:rPr>
        <w:t>formulario.</w:t>
      </w:r>
    </w:p>
    <w:p w14:paraId="2C042589" w14:textId="7CB04670" w:rsidR="3408CCE8" w:rsidRDefault="0082013B" w:rsidP="3408CCE8">
      <w:pPr>
        <w:spacing w:line="259" w:lineRule="auto"/>
      </w:pPr>
      <w:r>
        <w:rPr>
          <w:noProof/>
        </w:rPr>
        <mc:AlternateContent>
          <mc:Choice Requires="wpg">
            <w:drawing>
              <wp:inline distT="0" distB="0" distL="0" distR="0" wp14:anchorId="4B42AFF9" wp14:editId="5865BF9E">
                <wp:extent cx="5943600" cy="2066925"/>
                <wp:effectExtent l="0" t="0" r="0" b="9525"/>
                <wp:docPr id="423139778" name="Group 4"/>
                <wp:cNvGraphicFramePr/>
                <a:graphic xmlns:a="http://schemas.openxmlformats.org/drawingml/2006/main">
                  <a:graphicData uri="http://schemas.microsoft.com/office/word/2010/wordprocessingGroup">
                    <wpg:wgp>
                      <wpg:cNvGrpSpPr/>
                      <wpg:grpSpPr>
                        <a:xfrm>
                          <a:off x="0" y="0"/>
                          <a:ext cx="5943600" cy="2066925"/>
                          <a:chOff x="0" y="0"/>
                          <a:chExt cx="5943600" cy="2066925"/>
                        </a:xfrm>
                      </wpg:grpSpPr>
                      <pic:pic xmlns:pic="http://schemas.openxmlformats.org/drawingml/2006/picture">
                        <pic:nvPicPr>
                          <pic:cNvPr id="815299067" name="Picture 1"/>
                          <pic:cNvPicPr>
                            <a:picLocks noChangeAspect="1"/>
                          </pic:cNvPicPr>
                        </pic:nvPicPr>
                        <pic:blipFill>
                          <a:blip r:embed="rId47"/>
                          <a:stretch>
                            <a:fillRect/>
                          </a:stretch>
                        </pic:blipFill>
                        <pic:spPr>
                          <a:xfrm>
                            <a:off x="0" y="0"/>
                            <a:ext cx="5943600" cy="2066925"/>
                          </a:xfrm>
                          <a:prstGeom prst="rect">
                            <a:avLst/>
                          </a:prstGeom>
                        </pic:spPr>
                      </pic:pic>
                      <wps:wsp>
                        <wps:cNvPr id="282335675" name="Rectangle: Rounded Corners 2"/>
                        <wps:cNvSpPr/>
                        <wps:spPr>
                          <a:xfrm>
                            <a:off x="3148013" y="485774"/>
                            <a:ext cx="2628900" cy="962025"/>
                          </a:xfrm>
                          <a:prstGeom prst="roundRect">
                            <a:avLst/>
                          </a:prstGeom>
                          <a:noFill/>
                          <a:ln w="28575">
                            <a:solidFill>
                              <a:srgbClr val="92D050"/>
                            </a:solidFill>
                            <a:prstDash val="solid"/>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4" o:spid="_x0000_i1058" style="width:468pt;height:163.5pt;mso-wrap-distance-bottom:0;mso-wrap-distance-left:0;mso-wrap-distance-right:0;mso-wrap-distance-top:0" coordorigin="0,0" coordsize="21600,21600">
                <v:shape id="_x0000_s1059" type="#_x0000_t75" style="width:21600;height:21600;position:absolute">
                  <v:imagedata r:id="rId48" o:title=""/>
                </v:shape>
                <v:roundrect id="_x0000_s1060" style="width:9554;height:10053;left:11440;position:absolute;top:5076;v-text-anchor:middle" arcsize="10923f" filled="f" fillcolor="this" stroked="t" strokecolor="#92d050" strokeweight="2.25pt"/>
              </v:group>
            </w:pict>
          </mc:Fallback>
        </mc:AlternateContent>
      </w:r>
    </w:p>
    <w:p w14:paraId="2FD3E3C5" w14:textId="1F216F09" w:rsidR="3408CCE8" w:rsidRDefault="0082013B" w:rsidP="3408CCE8">
      <w:pPr>
        <w:spacing w:line="259" w:lineRule="auto"/>
      </w:pPr>
      <w:r>
        <w:rPr>
          <w:noProof/>
        </w:rPr>
        <mc:AlternateContent>
          <mc:Choice Requires="wpg">
            <w:drawing>
              <wp:inline distT="0" distB="0" distL="0" distR="0" wp14:anchorId="5274FA45" wp14:editId="6CB21C27">
                <wp:extent cx="5943600" cy="2076450"/>
                <wp:effectExtent l="0" t="0" r="0" b="0"/>
                <wp:docPr id="1849717941" name="Group 5"/>
                <wp:cNvGraphicFramePr/>
                <a:graphic xmlns:a="http://schemas.openxmlformats.org/drawingml/2006/main">
                  <a:graphicData uri="http://schemas.microsoft.com/office/word/2010/wordprocessingGroup">
                    <wpg:wgp>
                      <wpg:cNvGrpSpPr/>
                      <wpg:grpSpPr>
                        <a:xfrm>
                          <a:off x="0" y="0"/>
                          <a:ext cx="5943600" cy="2076450"/>
                          <a:chOff x="0" y="0"/>
                          <a:chExt cx="5943600" cy="2076450"/>
                        </a:xfrm>
                      </wpg:grpSpPr>
                      <pic:pic xmlns:pic="http://schemas.openxmlformats.org/drawingml/2006/picture">
                        <pic:nvPicPr>
                          <pic:cNvPr id="984887411" name="Picture 1"/>
                          <pic:cNvPicPr>
                            <a:picLocks noChangeAspect="1"/>
                          </pic:cNvPicPr>
                        </pic:nvPicPr>
                        <pic:blipFill>
                          <a:blip r:embed="rId49"/>
                          <a:stretch>
                            <a:fillRect/>
                          </a:stretch>
                        </pic:blipFill>
                        <pic:spPr>
                          <a:xfrm>
                            <a:off x="0" y="0"/>
                            <a:ext cx="5943600" cy="2076450"/>
                          </a:xfrm>
                          <a:prstGeom prst="rect">
                            <a:avLst/>
                          </a:prstGeom>
                        </pic:spPr>
                      </pic:pic>
                      <wps:wsp>
                        <wps:cNvPr id="640478404" name="Rectangle: Rounded Corners 2"/>
                        <wps:cNvSpPr/>
                        <wps:spPr>
                          <a:xfrm>
                            <a:off x="2319338" y="61913"/>
                            <a:ext cx="1562100" cy="3143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35105577" name="Rectangle: Rounded Corners 3"/>
                        <wps:cNvSpPr/>
                        <wps:spPr>
                          <a:xfrm>
                            <a:off x="242888" y="1100138"/>
                            <a:ext cx="5200650" cy="4572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5" o:spid="_x0000_i1061" style="width:468pt;height:163.5pt;mso-wrap-distance-bottom:0;mso-wrap-distance-left:0;mso-wrap-distance-right:0;mso-wrap-distance-top:0" coordorigin="0,0" coordsize="21600,21600">
                <v:shape id="_x0000_s1062" type="#_x0000_t75" style="width:21600;height:21600;position:absolute">
                  <v:imagedata r:id="rId50" o:title=""/>
                </v:shape>
                <v:roundrect id="_x0000_s1063" style="width:5677;height:3270;left:8429;position:absolute;top:644;v-text-anchor:middle" arcsize="10923f" filled="f" fillcolor="this" stroked="t" strokecolor="#92d050" strokeweight="2.25pt"/>
                <v:roundrect id="_x0000_s1064" style="width:18900;height:4756;left:883;position:absolute;top:11444;v-text-anchor:middle" arcsize="10923f" filled="f" fillcolor="this" stroked="t" strokecolor="#92d050" strokeweight="2.25pt"/>
              </v:group>
            </w:pict>
          </mc:Fallback>
        </mc:AlternateContent>
      </w:r>
    </w:p>
    <w:p w14:paraId="3C4E772D" w14:textId="443CAE34" w:rsidR="3378D0F8" w:rsidRDefault="0082013B" w:rsidP="3378D0F8">
      <w:pPr>
        <w:pStyle w:val="ListParagraph"/>
        <w:numPr>
          <w:ilvl w:val="0"/>
          <w:numId w:val="10"/>
        </w:numPr>
        <w:spacing w:line="259" w:lineRule="auto"/>
        <w:rPr>
          <w:rFonts w:ascii="Arial" w:eastAsia="Arial" w:hAnsi="Arial" w:cs="Arial"/>
        </w:rPr>
      </w:pPr>
      <w:r w:rsidRPr="3408CCE8">
        <w:rPr>
          <w:rFonts w:ascii="Arial" w:eastAsia="Arial" w:hAnsi="Arial" w:cs="Arial"/>
        </w:rPr>
        <w:t xml:space="preserve">El revisor técnico asignado ahora puede editar la portada de la auditoría, los módulos, el documento de auditoría y las fotos. </w:t>
      </w:r>
    </w:p>
    <w:p w14:paraId="046D3B94" w14:textId="5DDEFCD9" w:rsidR="3378D0F8" w:rsidRDefault="0082013B" w:rsidP="3408CCE8">
      <w:pPr>
        <w:pStyle w:val="ListParagraph"/>
        <w:numPr>
          <w:ilvl w:val="1"/>
          <w:numId w:val="9"/>
        </w:numPr>
        <w:spacing w:line="259" w:lineRule="auto"/>
        <w:rPr>
          <w:rFonts w:ascii="Arial" w:eastAsia="Arial" w:hAnsi="Arial" w:cs="Arial"/>
        </w:rPr>
      </w:pPr>
      <w:r w:rsidRPr="3FC30D5B">
        <w:rPr>
          <w:rFonts w:ascii="Arial" w:eastAsia="Arial" w:hAnsi="Arial" w:cs="Arial"/>
        </w:rPr>
        <w:t xml:space="preserve">Cualquier criterio cambiado de un hallazgo de cumplimiento a uno de NC se incluirá en el Reporte final de auditoría. Al cambiar los criterios a NC, el revisor técnico debe proporcionar una explicación y pruebas del hallazgo que será visible para el CH en el Reporte final de auditoría y en el formulario de revisión y cierre de NC. </w:t>
      </w:r>
    </w:p>
    <w:p w14:paraId="4F7D5598" w14:textId="44CDE626" w:rsidR="3378D0F8" w:rsidRDefault="0082013B" w:rsidP="3408CCE8">
      <w:pPr>
        <w:pStyle w:val="ListParagraph"/>
        <w:numPr>
          <w:ilvl w:val="1"/>
          <w:numId w:val="9"/>
        </w:numPr>
        <w:spacing w:line="259" w:lineRule="auto"/>
        <w:rPr>
          <w:rFonts w:ascii="Arial" w:eastAsia="Arial" w:hAnsi="Arial" w:cs="Arial"/>
        </w:rPr>
      </w:pPr>
      <w:r w:rsidRPr="3FC30D5B">
        <w:rPr>
          <w:rFonts w:ascii="Arial" w:eastAsia="Arial" w:hAnsi="Arial" w:cs="Arial"/>
        </w:rPr>
        <w:t>Cualquier criterio cambiado de un NC a un hallazgo de cumplimiento no se incluirá en el Reporte final de auditoría.</w:t>
      </w:r>
    </w:p>
    <w:p w14:paraId="4DE7EC53" w14:textId="72CB848B" w:rsidR="3378D0F8" w:rsidRDefault="0082013B" w:rsidP="3378D0F8">
      <w:pPr>
        <w:pStyle w:val="ListParagraph"/>
        <w:numPr>
          <w:ilvl w:val="0"/>
          <w:numId w:val="10"/>
        </w:numPr>
        <w:spacing w:line="259" w:lineRule="auto"/>
        <w:rPr>
          <w:rFonts w:ascii="Arial" w:eastAsia="Arial" w:hAnsi="Arial" w:cs="Arial"/>
        </w:rPr>
      </w:pPr>
      <w:r w:rsidRPr="3FC30D5B">
        <w:rPr>
          <w:rFonts w:ascii="Arial" w:eastAsia="Arial" w:hAnsi="Arial" w:cs="Arial"/>
        </w:rPr>
        <w:t xml:space="preserve">El revisor técnico puede actualizar la auditoría y guardar el progreso seleccionando "Guardar", luego "Editar y guardar" y "Aceptar". El revisor técnico puede agregar notas para el administrador del programa OEC y el auditor principal en el cuadro de texto. Cuando el administrador del programa OEC o el auditor principal ingrese el formulario de auditoría, la nota aparecerá en la parte superior derecha de la página y en el historial de cambios al seleccionar el estado en la parte superior del formulario. </w:t>
      </w:r>
    </w:p>
    <w:p w14:paraId="31922C02" w14:textId="618DC07D" w:rsidR="3378D0F8" w:rsidRDefault="0082013B" w:rsidP="3378D0F8">
      <w:pPr>
        <w:spacing w:line="259" w:lineRule="auto"/>
      </w:pPr>
      <w:r>
        <w:rPr>
          <w:noProof/>
        </w:rPr>
        <mc:AlternateContent>
          <mc:Choice Requires="wpg">
            <w:drawing>
              <wp:inline distT="0" distB="0" distL="0" distR="0" wp14:anchorId="07EF0460" wp14:editId="77878241">
                <wp:extent cx="5943600" cy="2705100"/>
                <wp:effectExtent l="0" t="0" r="0" b="0"/>
                <wp:docPr id="473864636" name="Group 5"/>
                <wp:cNvGraphicFramePr/>
                <a:graphic xmlns:a="http://schemas.openxmlformats.org/drawingml/2006/main">
                  <a:graphicData uri="http://schemas.microsoft.com/office/word/2010/wordprocessingGroup">
                    <wpg:wgp>
                      <wpg:cNvGrpSpPr/>
                      <wpg:grpSpPr>
                        <a:xfrm>
                          <a:off x="0" y="0"/>
                          <a:ext cx="5943600" cy="2705100"/>
                          <a:chOff x="0" y="0"/>
                          <a:chExt cx="5943600" cy="2705100"/>
                        </a:xfrm>
                      </wpg:grpSpPr>
                      <pic:pic xmlns:pic="http://schemas.openxmlformats.org/drawingml/2006/picture">
                        <pic:nvPicPr>
                          <pic:cNvPr id="1129204860" name="Picture 1"/>
                          <pic:cNvPicPr>
                            <a:picLocks noChangeAspect="1"/>
                          </pic:cNvPicPr>
                        </pic:nvPicPr>
                        <pic:blipFill>
                          <a:blip r:embed="rId51"/>
                          <a:stretch>
                            <a:fillRect/>
                          </a:stretch>
                        </pic:blipFill>
                        <pic:spPr>
                          <a:xfrm>
                            <a:off x="0" y="0"/>
                            <a:ext cx="5943600" cy="2705100"/>
                          </a:xfrm>
                          <a:prstGeom prst="rect">
                            <a:avLst/>
                          </a:prstGeom>
                        </pic:spPr>
                      </pic:pic>
                      <wps:wsp>
                        <wps:cNvPr id="1487231789" name="Rectangle: Rounded Corners 2"/>
                        <wps:cNvSpPr/>
                        <wps:spPr>
                          <a:xfrm>
                            <a:off x="185738" y="642938"/>
                            <a:ext cx="1057275" cy="171450"/>
                          </a:xfrm>
                          <a:prstGeom prst="roundRect">
                            <a:avLst/>
                          </a:prstGeom>
                          <a:noFill/>
                          <a:ln w="28575">
                            <a:solidFill>
                              <a:srgbClr val="92D63B"/>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281132156" name="Rectangle: Rounded Corners 3"/>
                        <wps:cNvSpPr/>
                        <wps:spPr>
                          <a:xfrm>
                            <a:off x="2581275" y="2338388"/>
                            <a:ext cx="342900" cy="200025"/>
                          </a:xfrm>
                          <a:prstGeom prst="roundRect">
                            <a:avLst/>
                          </a:prstGeom>
                          <a:noFill/>
                          <a:ln w="28575">
                            <a:solidFill>
                              <a:srgbClr val="92D63B"/>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5" o:spid="_x0000_i1065" style="width:468pt;height:213pt;mso-wrap-distance-bottom:0;mso-wrap-distance-left:0;mso-wrap-distance-right:0;mso-wrap-distance-top:0" coordorigin="0,0" coordsize="21600,21600">
                <v:shape id="_x0000_s1066" type="#_x0000_t75" style="width:21600;height:21600;position:absolute">
                  <v:imagedata r:id="rId52" o:title=""/>
                </v:shape>
                <v:roundrect id="_x0000_s1067" style="width:3842;height:1369;left:675;position:absolute;top:5134;v-text-anchor:middle" arcsize="10923f" filled="f" fillcolor="this" stroked="t" strokecolor="#92d63b" strokeweight="2.25pt"/>
                <v:roundrect id="_x0000_s1068" style="width:1246;height:1597;left:9381;position:absolute;top:18672;v-text-anchor:middle" arcsize="10923f" filled="f" fillcolor="this" stroked="t" strokecolor="#92d63b" strokeweight="2.25pt"/>
              </v:group>
            </w:pict>
          </mc:Fallback>
        </mc:AlternateContent>
      </w:r>
    </w:p>
    <w:p w14:paraId="7310901C" w14:textId="0F443A8F" w:rsidR="3408CCE8" w:rsidRDefault="0082013B" w:rsidP="3408CCE8">
      <w:pPr>
        <w:pStyle w:val="ListParagraph"/>
        <w:numPr>
          <w:ilvl w:val="0"/>
          <w:numId w:val="10"/>
        </w:numPr>
        <w:spacing w:line="259" w:lineRule="auto"/>
        <w:rPr>
          <w:rFonts w:ascii="Arial" w:eastAsia="Arial" w:hAnsi="Arial" w:cs="Arial"/>
        </w:rPr>
      </w:pPr>
      <w:r w:rsidRPr="3408CCE8">
        <w:rPr>
          <w:rFonts w:ascii="Arial" w:eastAsia="Arial" w:hAnsi="Arial" w:cs="Arial"/>
        </w:rPr>
        <w:t>Para ver un historial de cambios en el formulario de auditoría, seleccione el estado de la auditoría y expanda la lista de cambios.</w:t>
      </w:r>
    </w:p>
    <w:p w14:paraId="48429D37" w14:textId="1DA1A196" w:rsidR="3408CCE8" w:rsidRDefault="3408CCE8" w:rsidP="3408CCE8">
      <w:pPr>
        <w:spacing w:line="259" w:lineRule="auto"/>
        <w:rPr>
          <w:rFonts w:ascii="Arial" w:eastAsia="Arial" w:hAnsi="Arial" w:cs="Arial"/>
        </w:rPr>
      </w:pPr>
    </w:p>
    <w:p w14:paraId="7490B5CA" w14:textId="45BAC8D0" w:rsidR="3408CCE8" w:rsidRDefault="0082013B" w:rsidP="3408CCE8">
      <w:pPr>
        <w:spacing w:line="259" w:lineRule="auto"/>
      </w:pPr>
      <w:r>
        <w:rPr>
          <w:noProof/>
        </w:rPr>
        <mc:AlternateContent>
          <mc:Choice Requires="wpg">
            <w:drawing>
              <wp:inline distT="0" distB="0" distL="0" distR="0" wp14:anchorId="249CFE56" wp14:editId="35D5F37F">
                <wp:extent cx="5943600" cy="1924050"/>
                <wp:effectExtent l="0" t="0" r="0" b="0"/>
                <wp:docPr id="469389822" name="Group 4"/>
                <wp:cNvGraphicFramePr/>
                <a:graphic xmlns:a="http://schemas.openxmlformats.org/drawingml/2006/main">
                  <a:graphicData uri="http://schemas.microsoft.com/office/word/2010/wordprocessingGroup">
                    <wpg:wgp>
                      <wpg:cNvGrpSpPr/>
                      <wpg:grpSpPr>
                        <a:xfrm>
                          <a:off x="0" y="0"/>
                          <a:ext cx="5943600" cy="1924050"/>
                          <a:chOff x="0" y="0"/>
                          <a:chExt cx="5943600" cy="1924050"/>
                        </a:xfrm>
                      </wpg:grpSpPr>
                      <pic:pic xmlns:pic="http://schemas.openxmlformats.org/drawingml/2006/picture">
                        <pic:nvPicPr>
                          <pic:cNvPr id="1464671524" name="Picture 1"/>
                          <pic:cNvPicPr>
                            <a:picLocks noChangeAspect="1"/>
                          </pic:cNvPicPr>
                        </pic:nvPicPr>
                        <pic:blipFill>
                          <a:blip r:embed="rId53"/>
                          <a:stretch>
                            <a:fillRect/>
                          </a:stretch>
                        </pic:blipFill>
                        <pic:spPr>
                          <a:xfrm>
                            <a:off x="0" y="0"/>
                            <a:ext cx="5943600" cy="1924050"/>
                          </a:xfrm>
                          <a:prstGeom prst="rect">
                            <a:avLst/>
                          </a:prstGeom>
                        </pic:spPr>
                      </pic:pic>
                      <wps:wsp>
                        <wps:cNvPr id="1410961126" name="Rectangle: Rounded Corners 2"/>
                        <wps:cNvSpPr/>
                        <wps:spPr>
                          <a:xfrm>
                            <a:off x="5348288" y="1566863"/>
                            <a:ext cx="247650" cy="2381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4" o:spid="_x0000_i1069" style="width:468pt;height:151.5pt;mso-wrap-distance-bottom:0;mso-wrap-distance-left:0;mso-wrap-distance-right:0;mso-wrap-distance-top:0" coordorigin="0,0" coordsize="21600,21600">
                <v:shape id="_x0000_s1070" type="#_x0000_t75" style="width:21600;height:21600;position:absolute">
                  <v:imagedata r:id="rId54" o:title=""/>
                </v:shape>
                <v:roundrect id="_x0000_s1071" style="width:900;height:2673;left:19437;position:absolute;top:17590;v-text-anchor:middle" arcsize="10923f" filled="f" fillcolor="this" stroked="t" strokecolor="#92d050" strokeweight="2.25pt"/>
              </v:group>
            </w:pict>
          </mc:Fallback>
        </mc:AlternateContent>
      </w:r>
    </w:p>
    <w:p w14:paraId="3638E708" w14:textId="0869AB9C" w:rsidR="3408CCE8" w:rsidRDefault="0082013B" w:rsidP="6FEF9E32">
      <w:pPr>
        <w:pStyle w:val="ListParagraph"/>
        <w:numPr>
          <w:ilvl w:val="0"/>
          <w:numId w:val="10"/>
        </w:numPr>
        <w:spacing w:line="259" w:lineRule="auto"/>
        <w:rPr>
          <w:rFonts w:ascii="Arial" w:eastAsia="Arial" w:hAnsi="Arial" w:cs="Arial"/>
        </w:rPr>
      </w:pPr>
      <w:r w:rsidRPr="3FC30D5B">
        <w:rPr>
          <w:rFonts w:ascii="Arial" w:eastAsia="Arial" w:hAnsi="Arial" w:cs="Arial"/>
        </w:rPr>
        <w:t>El formato de todos los cambios es:</w:t>
      </w:r>
    </w:p>
    <w:p w14:paraId="086F8C81" w14:textId="7CED53F1" w:rsidR="3408CCE8" w:rsidRDefault="0082013B" w:rsidP="3408CCE8">
      <w:pPr>
        <w:pStyle w:val="ListParagraph"/>
        <w:numPr>
          <w:ilvl w:val="1"/>
          <w:numId w:val="10"/>
        </w:numPr>
        <w:spacing w:line="259" w:lineRule="auto"/>
      </w:pPr>
      <w:r w:rsidRPr="3408CCE8">
        <w:rPr>
          <w:rFonts w:ascii="Arial" w:eastAsia="Arial" w:hAnsi="Arial" w:cs="Arial"/>
        </w:rPr>
        <w:t>El "Nombre del campo" que se cambió está a la izquierda</w:t>
      </w:r>
    </w:p>
    <w:p w14:paraId="219F74F2" w14:textId="02FBBE21" w:rsidR="3408CCE8" w:rsidRDefault="0082013B" w:rsidP="3408CCE8">
      <w:pPr>
        <w:pStyle w:val="ListParagraph"/>
        <w:numPr>
          <w:ilvl w:val="1"/>
          <w:numId w:val="10"/>
        </w:numPr>
        <w:spacing w:line="259" w:lineRule="auto"/>
      </w:pPr>
      <w:r w:rsidRPr="3408CCE8">
        <w:rPr>
          <w:rFonts w:ascii="Arial" w:eastAsia="Arial" w:hAnsi="Arial" w:cs="Arial"/>
        </w:rPr>
        <w:t>"Valor antiguo" en el centro</w:t>
      </w:r>
    </w:p>
    <w:p w14:paraId="5F1976B7" w14:textId="21F786BB" w:rsidR="3408CCE8" w:rsidRDefault="0082013B" w:rsidP="3408CCE8">
      <w:pPr>
        <w:pStyle w:val="ListParagraph"/>
        <w:numPr>
          <w:ilvl w:val="1"/>
          <w:numId w:val="10"/>
        </w:numPr>
        <w:spacing w:line="259" w:lineRule="auto"/>
      </w:pPr>
      <w:r w:rsidRPr="3408CCE8">
        <w:rPr>
          <w:rFonts w:ascii="Arial" w:eastAsia="Arial" w:hAnsi="Arial" w:cs="Arial"/>
        </w:rPr>
        <w:t>"Valor nuevo" a la derecha</w:t>
      </w:r>
    </w:p>
    <w:p w14:paraId="0F7A841A" w14:textId="7DD815BB" w:rsidR="3408CCE8" w:rsidRDefault="3408CCE8" w:rsidP="3408CCE8">
      <w:pPr>
        <w:spacing w:line="259" w:lineRule="auto"/>
        <w:rPr>
          <w:rFonts w:ascii="Arial" w:eastAsia="Arial" w:hAnsi="Arial" w:cs="Arial"/>
        </w:rPr>
      </w:pPr>
    </w:p>
    <w:p w14:paraId="351849BA" w14:textId="46326D11" w:rsidR="3408CCE8" w:rsidRDefault="0082013B" w:rsidP="3408CCE8">
      <w:pPr>
        <w:spacing w:line="259" w:lineRule="auto"/>
      </w:pPr>
      <w:r>
        <w:rPr>
          <w:noProof/>
        </w:rPr>
        <mc:AlternateContent>
          <mc:Choice Requires="wpg">
            <w:drawing>
              <wp:inline distT="0" distB="0" distL="0" distR="0" wp14:anchorId="6BEB2933" wp14:editId="3798701B">
                <wp:extent cx="5943600" cy="3305175"/>
                <wp:effectExtent l="0" t="0" r="0" b="9525"/>
                <wp:docPr id="852329260" name="Group 4"/>
                <wp:cNvGraphicFramePr/>
                <a:graphic xmlns:a="http://schemas.openxmlformats.org/drawingml/2006/main">
                  <a:graphicData uri="http://schemas.microsoft.com/office/word/2010/wordprocessingGroup">
                    <wpg:wgp>
                      <wpg:cNvGrpSpPr/>
                      <wpg:grpSpPr>
                        <a:xfrm>
                          <a:off x="0" y="0"/>
                          <a:ext cx="5943600" cy="3305175"/>
                          <a:chOff x="0" y="0"/>
                          <a:chExt cx="5943600" cy="3305175"/>
                        </a:xfrm>
                      </wpg:grpSpPr>
                      <pic:pic xmlns:pic="http://schemas.openxmlformats.org/drawingml/2006/picture">
                        <pic:nvPicPr>
                          <pic:cNvPr id="1299043510" name="Picture 1"/>
                          <pic:cNvPicPr>
                            <a:picLocks noChangeAspect="1"/>
                          </pic:cNvPicPr>
                        </pic:nvPicPr>
                        <pic:blipFill>
                          <a:blip r:embed="rId55"/>
                          <a:stretch>
                            <a:fillRect/>
                          </a:stretch>
                        </pic:blipFill>
                        <pic:spPr>
                          <a:xfrm>
                            <a:off x="0" y="0"/>
                            <a:ext cx="5943600" cy="3305175"/>
                          </a:xfrm>
                          <a:prstGeom prst="rect">
                            <a:avLst/>
                          </a:prstGeom>
                        </pic:spPr>
                      </pic:pic>
                      <wps:wsp>
                        <wps:cNvPr id="1232879757" name="Rectangle: Rounded Corners 1232879757"/>
                        <wps:cNvSpPr/>
                        <wps:spPr>
                          <a:xfrm>
                            <a:off x="2433637" y="47625"/>
                            <a:ext cx="1476375" cy="2762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61534103" name="Rectangle 661534103"/>
                        <wps:cNvSpPr/>
                        <wps:spPr>
                          <a:xfrm>
                            <a:off x="390525" y="371475"/>
                            <a:ext cx="5238750" cy="333375"/>
                          </a:xfrm>
                          <a:prstGeom prst="rect">
                            <a:avLst/>
                          </a:prstGeom>
                          <a:solidFill>
                            <a:srgbClr val="92D050"/>
                          </a:solidFill>
                          <a:ln>
                            <a:noFill/>
                          </a:ln>
                        </wps:spPr>
                        <wps:txbx>
                          <w:txbxContent>
                            <w:p w14:paraId="69477D5C" w14:textId="77777777" w:rsidR="00137746" w:rsidRDefault="0082013B" w:rsidP="00A053FF">
                              <w:pPr>
                                <w:spacing w:line="256" w:lineRule="auto"/>
                                <w:rPr>
                                  <w:rFonts w:ascii="Calibri" w:hAnsi="Calibri" w:cs="Calibri"/>
                                  <w:b/>
                                  <w:bCs/>
                                  <w:color w:val="FFFFFF"/>
                                  <w:kern w:val="0"/>
                                  <w14:ligatures w14:val="none"/>
                                </w:rPr>
                              </w:pPr>
                              <w:r>
                                <w:rPr>
                                  <w:rFonts w:ascii="Calibri" w:hAnsi="Calibri" w:cs="Calibri"/>
                                  <w:b/>
                                  <w:bCs/>
                                  <w:color w:val="FFFFFF"/>
                                </w:rPr>
                                <w:t>Nombre del campo                      Valor anterior                                  Nuevo valor</w:t>
                              </w:r>
                            </w:p>
                          </w:txbxContent>
                        </wps:txbx>
                        <wps:bodyPr anchor="t"/>
                      </wps:wsp>
                    </wpg:wgp>
                  </a:graphicData>
                </a:graphic>
              </wp:inline>
            </w:drawing>
          </mc:Choice>
          <mc:Fallback xmlns:w16sdtdh="http://schemas.microsoft.com/office/word/2018/wordml/cex">
            <w:pict>
              <v:group id="Group 4" o:spid="_x0000_i1072" style="width:468pt;height:261pt;mso-wrap-distance-bottom:0;mso-wrap-distance-left:0;mso-wrap-distance-right:0;mso-wrap-distance-top:0" coordorigin="0,0" coordsize="21600,21600">
                <v:shape id="_x0000_s1073" type="#_x0000_t75" style="width:21600;height:21600;position:absolute">
                  <v:imagedata r:id="rId56" o:title=""/>
                </v:shape>
                <v:roundrect id="_x0000_s1074" style="width:5365;height:1805;left:8844;position:absolute;top:311;v-text-anchor:middle" arcsize="10923f" filled="f" fillcolor="this" stroked="t" strokecolor="#92d050" strokeweight="2.25pt"/>
                <v:shapetype id="_x0000_t202" coordsize="21600,21600" o:spt="202" path="m,l,21600r21600,l21600,xe">
                  <v:stroke joinstyle="miter"/>
                  <v:path gradientshapeok="t" o:connecttype="rect"/>
                </v:shapetype>
                <v:shape id="_x0000_s1075" type="#_x0000_t202" style="width:19038;height:2179;left:1419;position:absolute;top:2428;v-text-anchor:top" fillcolor="#92d050" stroked="f">
                  <v:textbox>
                    <w:txbxContent>
                      <w:p w:rsidR="00000000" w:rsidP="00A053FF" w14:paraId="650B4B85" w14:textId="77777777">
                        <w:pPr>
                          <w:spacing w:line="256" w:lineRule="auto"/>
                          <w:rPr>
                            <w:rFonts w:ascii="Calibri" w:hAnsi="Calibri" w:cs="Calibri"/>
                            <w:b/>
                            <w:bCs/>
                            <w:color w:val="FFFFFF"/>
                            <w:kern w:val="0"/>
                            <w14:ligatures w14:val="none"/>
                          </w:rPr>
                        </w:pPr>
                        <w:r>
                          <w:rPr>
                            <w:rFonts w:ascii="Calibri" w:hAnsi="Calibri" w:cs="Calibri"/>
                            <w:b/>
                            <w:bCs/>
                            <w:color w:val="FFFFFF"/>
                          </w:rPr>
                          <w:t>Nombre del campo                      Valor anterior                                  Nuevo valor</w:t>
                        </w:r>
                      </w:p>
                    </w:txbxContent>
                  </v:textbox>
                </v:shape>
              </v:group>
            </w:pict>
          </mc:Fallback>
        </mc:AlternateContent>
      </w:r>
    </w:p>
    <w:p w14:paraId="4C3D8E53" w14:textId="0B9E6E63" w:rsidR="3408CCE8" w:rsidRDefault="3408CCE8" w:rsidP="3408CCE8">
      <w:pPr>
        <w:spacing w:line="259" w:lineRule="auto"/>
        <w:rPr>
          <w:rFonts w:ascii="Arial" w:eastAsia="Arial" w:hAnsi="Arial" w:cs="Arial"/>
        </w:rPr>
      </w:pPr>
    </w:p>
    <w:p w14:paraId="09699C21" w14:textId="6A7559F6" w:rsidR="3378D0F8" w:rsidRPr="008C0269" w:rsidRDefault="0082013B" w:rsidP="3378D0F8">
      <w:pPr>
        <w:pStyle w:val="ListParagraph"/>
        <w:numPr>
          <w:ilvl w:val="0"/>
          <w:numId w:val="10"/>
        </w:numPr>
        <w:spacing w:line="259" w:lineRule="auto"/>
        <w:rPr>
          <w:rFonts w:ascii="Arial" w:eastAsia="Arial" w:hAnsi="Arial" w:cs="Arial"/>
        </w:rPr>
      </w:pPr>
      <w:r w:rsidRPr="3408CCE8">
        <w:rPr>
          <w:rFonts w:ascii="Arial" w:eastAsia="Arial" w:hAnsi="Arial" w:cs="Arial"/>
        </w:rPr>
        <w:t xml:space="preserve">Si el reporte permanece en el estado "Revisión técnica en curso" durante 21 días, se enviará un recordatorio al administrador del programa OEC. </w:t>
      </w:r>
    </w:p>
    <w:p w14:paraId="1EFD5C1C" w14:textId="44CB8E14" w:rsidR="3378D0F8" w:rsidRDefault="3378D0F8" w:rsidP="3378D0F8">
      <w:pPr>
        <w:spacing w:line="259" w:lineRule="auto"/>
      </w:pPr>
    </w:p>
    <w:p w14:paraId="494D8C96" w14:textId="77777777" w:rsidR="00AB02DB" w:rsidRDefault="00AB02DB" w:rsidP="00AB02DB">
      <w:pPr>
        <w:spacing w:line="259" w:lineRule="auto"/>
        <w:rPr>
          <w:rFonts w:ascii="Arial" w:hAnsi="Arial" w:cs="Arial"/>
          <w:b/>
          <w:bCs/>
          <w:color w:val="1F4E79" w:themeColor="accent5" w:themeShade="80"/>
          <w:sz w:val="28"/>
          <w:szCs w:val="28"/>
        </w:rPr>
      </w:pPr>
    </w:p>
    <w:p w14:paraId="12C726F7" w14:textId="6E78E82D" w:rsidR="00AB02DB" w:rsidRDefault="0082013B" w:rsidP="00AB02DB">
      <w:pPr>
        <w:spacing w:line="259" w:lineRule="auto"/>
        <w:rPr>
          <w:rFonts w:ascii="Arial" w:hAnsi="Arial" w:cs="Arial"/>
          <w:b/>
          <w:bCs/>
          <w:color w:val="1F4E79" w:themeColor="accent5" w:themeShade="80"/>
          <w:sz w:val="28"/>
          <w:szCs w:val="28"/>
          <w:highlight w:val="yellow"/>
        </w:rPr>
      </w:pPr>
      <w:r>
        <w:rPr>
          <w:rFonts w:ascii="Arial" w:hAnsi="Arial" w:cs="Arial"/>
          <w:b/>
          <w:bCs/>
          <w:color w:val="1F4E79" w:themeColor="accent5" w:themeShade="80"/>
          <w:sz w:val="28"/>
          <w:szCs w:val="28"/>
        </w:rPr>
        <w:t xml:space="preserve">Reporte final de auditoría </w:t>
      </w:r>
    </w:p>
    <w:p w14:paraId="4795D7AF" w14:textId="77777777" w:rsidR="008C0269" w:rsidRDefault="0082013B" w:rsidP="008C0269">
      <w:pPr>
        <w:pStyle w:val="ListParagraph"/>
        <w:numPr>
          <w:ilvl w:val="0"/>
          <w:numId w:val="25"/>
        </w:numPr>
        <w:spacing w:line="259" w:lineRule="auto"/>
        <w:rPr>
          <w:rFonts w:ascii="Arial" w:eastAsia="Arial" w:hAnsi="Arial" w:cs="Arial"/>
        </w:rPr>
      </w:pPr>
      <w:r w:rsidRPr="3408CCE8">
        <w:rPr>
          <w:rFonts w:ascii="Arial" w:eastAsia="Arial" w:hAnsi="Arial" w:cs="Arial"/>
        </w:rPr>
        <w:t xml:space="preserve">Una vez finalizada la revisión técnica, el revisor técnico genera el reporte final de auditoría seleccionando "Guardar" y después </w:t>
      </w:r>
      <w:r w:rsidRPr="3408CCE8">
        <w:rPr>
          <w:rFonts w:ascii="Arial" w:eastAsia="Arial" w:hAnsi="Arial" w:cs="Arial"/>
        </w:rPr>
        <w:t>"Presentar reporte final de auditoría. Revisión técnica finalizada" y "OK".</w:t>
      </w:r>
    </w:p>
    <w:p w14:paraId="0A58BEE1" w14:textId="497796D6" w:rsidR="00AA09AF" w:rsidRDefault="0082013B" w:rsidP="00AA09AF">
      <w:pPr>
        <w:spacing w:line="259" w:lineRule="auto"/>
        <w:rPr>
          <w:rFonts w:ascii="Arial" w:eastAsia="Arial" w:hAnsi="Arial" w:cs="Arial"/>
        </w:rPr>
      </w:pPr>
      <w:r>
        <w:rPr>
          <w:noProof/>
        </w:rPr>
        <mc:AlternateContent>
          <mc:Choice Requires="wpg">
            <w:drawing>
              <wp:inline distT="0" distB="0" distL="0" distR="0" wp14:anchorId="6E1188E8" wp14:editId="31BE28F7">
                <wp:extent cx="5943600" cy="2733675"/>
                <wp:effectExtent l="0" t="0" r="0" b="9525"/>
                <wp:docPr id="791589064" name="Group 5"/>
                <wp:cNvGraphicFramePr/>
                <a:graphic xmlns:a="http://schemas.openxmlformats.org/drawingml/2006/main">
                  <a:graphicData uri="http://schemas.microsoft.com/office/word/2010/wordprocessingGroup">
                    <wpg:wgp>
                      <wpg:cNvGrpSpPr/>
                      <wpg:grpSpPr>
                        <a:xfrm>
                          <a:off x="0" y="0"/>
                          <a:ext cx="5943600" cy="2733675"/>
                          <a:chOff x="0" y="0"/>
                          <a:chExt cx="5943600" cy="2733675"/>
                        </a:xfrm>
                      </wpg:grpSpPr>
                      <pic:pic xmlns:pic="http://schemas.openxmlformats.org/drawingml/2006/picture">
                        <pic:nvPicPr>
                          <pic:cNvPr id="227300770" name="Picture 1"/>
                          <pic:cNvPicPr>
                            <a:picLocks noChangeAspect="1"/>
                          </pic:cNvPicPr>
                        </pic:nvPicPr>
                        <pic:blipFill>
                          <a:blip r:embed="rId57"/>
                          <a:stretch>
                            <a:fillRect/>
                          </a:stretch>
                        </pic:blipFill>
                        <pic:spPr>
                          <a:xfrm>
                            <a:off x="0" y="0"/>
                            <a:ext cx="5943600" cy="2733675"/>
                          </a:xfrm>
                          <a:prstGeom prst="rect">
                            <a:avLst/>
                          </a:prstGeom>
                        </pic:spPr>
                      </pic:pic>
                      <wps:wsp>
                        <wps:cNvPr id="1985067551" name="Rectangle: Rounded Corners 2"/>
                        <wps:cNvSpPr/>
                        <wps:spPr>
                          <a:xfrm>
                            <a:off x="195263" y="790576"/>
                            <a:ext cx="2286000" cy="152400"/>
                          </a:xfrm>
                          <a:prstGeom prst="roundRect">
                            <a:avLst/>
                          </a:prstGeom>
                          <a:noFill/>
                          <a:ln w="28575">
                            <a:solidFill>
                              <a:srgbClr val="93D73B"/>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396591163" name="Rectangle: Rounded Corners 3"/>
                        <wps:cNvSpPr/>
                        <wps:spPr>
                          <a:xfrm>
                            <a:off x="2600325" y="2371726"/>
                            <a:ext cx="342900" cy="180975"/>
                          </a:xfrm>
                          <a:prstGeom prst="roundRect">
                            <a:avLst/>
                          </a:prstGeom>
                          <a:noFill/>
                          <a:ln w="28575">
                            <a:solidFill>
                              <a:srgbClr val="93D73B"/>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5" o:spid="_x0000_i1076" style="width:468pt;height:215.25pt;mso-position-horizontal-relative:char;mso-position-vertical-relative:line" coordsize="59436,27336">
                <v:shape id="Picture 1" o:spid="_x0000_s1077" type="#_x0000_t75" style="width:59436;height:27336;mso-wrap-style:square;position:absolute;visibility:visible">
                  <v:imagedata r:id="rId58" o:title=""/>
                </v:shape>
                <v:roundrect id="Rectangle: Rounded Corners 2" o:spid="_x0000_s1078" style="width:22860;height:1524;left:1952;mso-wrap-style:square;position:absolute;top:7905;visibility:visible;v-text-anchor:middle" arcsize="10923f" filled="f" strokecolor="#93d73b" strokeweight="2.25pt">
                  <v:stroke joinstyle="miter"/>
                </v:roundrect>
                <v:roundrect id="Rectangle: Rounded Corners 3" o:spid="_x0000_s1079" style="width:3429;height:1810;left:26003;mso-wrap-style:square;position:absolute;top:23717;visibility:visible;v-text-anchor:middle" arcsize="10923f" filled="f" strokecolor="#93d73b" strokeweight="2.25pt">
                  <v:stroke joinstyle="miter"/>
                </v:roundrect>
                <w10:wrap type="none"/>
                <w10:anchorlock/>
              </v:group>
            </w:pict>
          </mc:Fallback>
        </mc:AlternateContent>
      </w:r>
    </w:p>
    <w:p w14:paraId="174E568D" w14:textId="77777777" w:rsidR="00AA09AF" w:rsidRDefault="00AA09AF" w:rsidP="00AA09AF">
      <w:pPr>
        <w:spacing w:line="259" w:lineRule="auto"/>
        <w:rPr>
          <w:rFonts w:ascii="Arial" w:eastAsia="Arial" w:hAnsi="Arial" w:cs="Arial"/>
        </w:rPr>
      </w:pPr>
    </w:p>
    <w:p w14:paraId="48452A90" w14:textId="77777777" w:rsidR="00AA09AF" w:rsidRPr="00AA09AF" w:rsidRDefault="00AA09AF" w:rsidP="00AA09AF">
      <w:pPr>
        <w:spacing w:line="259" w:lineRule="auto"/>
        <w:rPr>
          <w:rFonts w:ascii="Arial" w:eastAsia="Arial" w:hAnsi="Arial" w:cs="Arial"/>
        </w:rPr>
      </w:pPr>
    </w:p>
    <w:p w14:paraId="7E7C2F88" w14:textId="3A304BDD" w:rsidR="008C0269" w:rsidRDefault="0084185B" w:rsidP="008C0269">
      <w:pPr>
        <w:pStyle w:val="ListParagraph"/>
        <w:numPr>
          <w:ilvl w:val="0"/>
          <w:numId w:val="25"/>
        </w:numPr>
        <w:spacing w:line="259" w:lineRule="auto"/>
        <w:rPr>
          <w:rFonts w:ascii="Arial" w:eastAsia="Arial" w:hAnsi="Arial" w:cs="Arial"/>
        </w:rPr>
      </w:pPr>
      <w:r>
        <w:rPr>
          <w:rFonts w:ascii="Arial" w:eastAsia="Arial" w:hAnsi="Arial" w:cs="Arial"/>
        </w:rPr>
        <w:t xml:space="preserve">El reporte de auditoría final estará disponible para su revisión y descarga en la sección de Reportes y Enlaces de la pestaña Portada del formulario de auditoría. </w:t>
      </w:r>
    </w:p>
    <w:p w14:paraId="37CB7152" w14:textId="77777777" w:rsidR="00AB02DB" w:rsidRDefault="00AB02DB" w:rsidP="3378D0F8">
      <w:pPr>
        <w:spacing w:line="259" w:lineRule="auto"/>
      </w:pPr>
    </w:p>
    <w:p w14:paraId="490045BA" w14:textId="77777777" w:rsidR="008C0269" w:rsidRDefault="008C0269" w:rsidP="3378D0F8">
      <w:pPr>
        <w:spacing w:line="259" w:lineRule="auto"/>
      </w:pPr>
    </w:p>
    <w:p w14:paraId="04C40177" w14:textId="5016631E" w:rsidR="008C0269" w:rsidRDefault="0082013B" w:rsidP="3378D0F8">
      <w:pPr>
        <w:spacing w:line="259" w:lineRule="auto"/>
      </w:pPr>
      <w:r>
        <w:rPr>
          <w:noProof/>
        </w:rPr>
        <mc:AlternateContent>
          <mc:Choice Requires="wpg">
            <w:drawing>
              <wp:inline distT="0" distB="0" distL="0" distR="0" wp14:anchorId="673648CC" wp14:editId="28939560">
                <wp:extent cx="5943600" cy="1581150"/>
                <wp:effectExtent l="0" t="0" r="0" b="0"/>
                <wp:docPr id="992719456" name="Group 4"/>
                <wp:cNvGraphicFramePr/>
                <a:graphic xmlns:a="http://schemas.openxmlformats.org/drawingml/2006/main">
                  <a:graphicData uri="http://schemas.microsoft.com/office/word/2010/wordprocessingGroup">
                    <wpg:wgp>
                      <wpg:cNvGrpSpPr/>
                      <wpg:grpSpPr>
                        <a:xfrm>
                          <a:off x="0" y="0"/>
                          <a:ext cx="5943600" cy="1581150"/>
                          <a:chOff x="0" y="0"/>
                          <a:chExt cx="5943600" cy="1581150"/>
                        </a:xfrm>
                      </wpg:grpSpPr>
                      <pic:pic xmlns:pic="http://schemas.openxmlformats.org/drawingml/2006/picture">
                        <pic:nvPicPr>
                          <pic:cNvPr id="1484717876" name="Picture 1"/>
                          <pic:cNvPicPr>
                            <a:picLocks noChangeAspect="1"/>
                          </pic:cNvPicPr>
                        </pic:nvPicPr>
                        <pic:blipFill>
                          <a:blip r:embed="rId59"/>
                          <a:stretch>
                            <a:fillRect/>
                          </a:stretch>
                        </pic:blipFill>
                        <pic:spPr>
                          <a:xfrm>
                            <a:off x="0" y="0"/>
                            <a:ext cx="5943600" cy="1581150"/>
                          </a:xfrm>
                          <a:prstGeom prst="rect">
                            <a:avLst/>
                          </a:prstGeom>
                        </pic:spPr>
                      </pic:pic>
                      <wps:wsp>
                        <wps:cNvPr id="137618550" name="Rectangle: Rounded Corners 2"/>
                        <wps:cNvSpPr/>
                        <wps:spPr>
                          <a:xfrm>
                            <a:off x="90488" y="1023938"/>
                            <a:ext cx="5772150" cy="5048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sdtdh="http://schemas.microsoft.com/office/word/2018/wordml/cex">
            <w:pict>
              <v:group id="Group 4" o:spid="_x0000_i1080" style="width:468pt;height:124.5pt;mso-position-horizontal-relative:char;mso-position-vertical-relative:line" coordsize="59436,15811">
                <v:shape id="Picture 1" o:spid="_x0000_s1081" type="#_x0000_t75" style="width:59436;height:15811;mso-wrap-style:square;position:absolute;visibility:visible">
                  <v:imagedata r:id="rId60" o:title=""/>
                </v:shape>
                <v:roundrect id="Rectangle: Rounded Corners 2" o:spid="_x0000_s1082" style="width:57722;height:5048;left:904;mso-wrap-style:square;position:absolute;top:10239;visibility:visible;v-text-anchor:middle" arcsize="10923f" filled="f" strokecolor="#92d050" strokeweight="2.25pt">
                  <v:stroke joinstyle="miter"/>
                </v:roundrect>
                <w10:wrap type="none"/>
                <w10:anchorlock/>
              </v:group>
            </w:pict>
          </mc:Fallback>
        </mc:AlternateContent>
      </w:r>
    </w:p>
    <w:sectPr w:rsidR="008C0269" w:rsidSect="00E405EC">
      <w:footerReference w:type="even" r:id="rId61"/>
      <w:footerReference w:type="default" r:id="rId6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eremy Bunch Cajas" w:date="2024-08-06T09:15:00Z" w:initials="JC">
    <w:p w14:paraId="268CF342" w14:textId="77777777" w:rsidR="65256975" w:rsidRDefault="0082013B">
      <w:pPr>
        <w:pStyle w:val="CommentText"/>
      </w:pPr>
      <w:r>
        <w:t xml:space="preserve">Add warning note, changes made while in progress mobile (while using web) may results in data loss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8CF3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7E5C8B" w16cex:dateUtc="2024-08-06T1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8CF342" w16cid:durableId="2D7E5C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E72DD" w14:textId="77777777" w:rsidR="0082013B" w:rsidRDefault="0082013B">
      <w:r>
        <w:separator/>
      </w:r>
    </w:p>
  </w:endnote>
  <w:endnote w:type="continuationSeparator" w:id="0">
    <w:p w14:paraId="1B880108" w14:textId="77777777" w:rsidR="0082013B" w:rsidRDefault="0082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4555344"/>
      <w:docPartObj>
        <w:docPartGallery w:val="Page Numbers (Bottom of Page)"/>
        <w:docPartUnique/>
      </w:docPartObj>
    </w:sdtPr>
    <w:sdtEndPr>
      <w:rPr>
        <w:rStyle w:val="PageNumber"/>
      </w:rPr>
    </w:sdtEndPr>
    <w:sdtContent>
      <w:p w14:paraId="18F40B56" w14:textId="3814A9C9" w:rsidR="00AC0D5A" w:rsidRDefault="0082013B" w:rsidP="00C61C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67244213"/>
      <w:docPartObj>
        <w:docPartGallery w:val="Page Numbers (Bottom of Page)"/>
        <w:docPartUnique/>
      </w:docPartObj>
    </w:sdtPr>
    <w:sdtEndPr>
      <w:rPr>
        <w:rStyle w:val="PageNumber"/>
      </w:rPr>
    </w:sdtEndPr>
    <w:sdtContent>
      <w:p w14:paraId="3C4F78FE" w14:textId="15ABCDDA" w:rsidR="006B1C86" w:rsidRDefault="0082013B" w:rsidP="00AC0D5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3C1A18C" w14:textId="77777777" w:rsidR="002213AD" w:rsidRDefault="002213AD" w:rsidP="006B1C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color w:val="7F7F7F" w:themeColor="text1" w:themeTint="80"/>
      </w:rPr>
      <w:id w:val="-773316345"/>
      <w:docPartObj>
        <w:docPartGallery w:val="Page Numbers (Bottom of Page)"/>
        <w:docPartUnique/>
      </w:docPartObj>
    </w:sdtPr>
    <w:sdtEndPr>
      <w:rPr>
        <w:rStyle w:val="PageNumber"/>
        <w:color w:val="000000" w:themeColor="text1"/>
      </w:rPr>
    </w:sdtEndPr>
    <w:sdtContent>
      <w:p w14:paraId="071D6232" w14:textId="4049C4BA" w:rsidR="00AC0D5A" w:rsidRPr="00AC0D5A" w:rsidRDefault="0082013B" w:rsidP="00C61C0E">
        <w:pPr>
          <w:pStyle w:val="Footer"/>
          <w:framePr w:wrap="none" w:vAnchor="text" w:hAnchor="margin" w:xAlign="right" w:y="1"/>
          <w:rPr>
            <w:rStyle w:val="PageNumber"/>
            <w:rFonts w:ascii="Arial" w:hAnsi="Arial" w:cs="Arial"/>
            <w:color w:val="7F7F7F" w:themeColor="text1" w:themeTint="80"/>
          </w:rPr>
        </w:pPr>
        <w:r w:rsidRPr="00AC0D5A">
          <w:rPr>
            <w:rStyle w:val="PageNumber"/>
            <w:rFonts w:ascii="Arial" w:hAnsi="Arial" w:cs="Arial"/>
            <w:color w:val="7F7F7F" w:themeColor="text1" w:themeTint="80"/>
          </w:rPr>
          <w:t xml:space="preserve">Página </w:t>
        </w:r>
        <w:r w:rsidRPr="00AC0D5A">
          <w:rPr>
            <w:rStyle w:val="PageNumber"/>
            <w:rFonts w:ascii="Arial" w:hAnsi="Arial" w:cs="Arial"/>
            <w:color w:val="7F7F7F" w:themeColor="text1" w:themeTint="80"/>
          </w:rPr>
          <w:fldChar w:fldCharType="begin"/>
        </w:r>
        <w:r w:rsidRPr="00AC0D5A">
          <w:rPr>
            <w:rStyle w:val="PageNumber"/>
            <w:rFonts w:ascii="Arial" w:hAnsi="Arial" w:cs="Arial"/>
            <w:color w:val="7F7F7F" w:themeColor="text1" w:themeTint="80"/>
          </w:rPr>
          <w:instrText xml:space="preserve"> PAGE </w:instrText>
        </w:r>
        <w:r w:rsidRPr="00AC0D5A">
          <w:rPr>
            <w:rStyle w:val="PageNumber"/>
            <w:rFonts w:ascii="Arial" w:hAnsi="Arial" w:cs="Arial"/>
            <w:color w:val="7F7F7F" w:themeColor="text1" w:themeTint="80"/>
          </w:rPr>
          <w:fldChar w:fldCharType="separate"/>
        </w:r>
        <w:r w:rsidRPr="00AC0D5A">
          <w:rPr>
            <w:rStyle w:val="PageNumber"/>
            <w:rFonts w:ascii="Arial" w:hAnsi="Arial" w:cs="Arial"/>
            <w:color w:val="7F7F7F" w:themeColor="text1" w:themeTint="80"/>
          </w:rPr>
          <w:t>21</w:t>
        </w:r>
        <w:r w:rsidRPr="00AC0D5A">
          <w:rPr>
            <w:rStyle w:val="PageNumber"/>
            <w:rFonts w:ascii="Arial" w:hAnsi="Arial" w:cs="Arial"/>
            <w:color w:val="7F7F7F" w:themeColor="text1" w:themeTint="80"/>
          </w:rPr>
          <w:fldChar w:fldCharType="end"/>
        </w:r>
      </w:p>
    </w:sdtContent>
  </w:sdt>
  <w:p w14:paraId="2FF3C70A" w14:textId="04621CE6" w:rsidR="002213AD" w:rsidRPr="00AC0D5A" w:rsidRDefault="0082013B" w:rsidP="00366FC8">
    <w:pPr>
      <w:pStyle w:val="Footer"/>
      <w:ind w:right="360"/>
      <w:rPr>
        <w:rFonts w:ascii="Arial" w:hAnsi="Arial" w:cs="Arial"/>
        <w:color w:val="7F7F7F" w:themeColor="text1" w:themeTint="80"/>
      </w:rPr>
    </w:pPr>
    <w:r>
      <w:rPr>
        <w:rFonts w:ascii="Arial" w:hAnsi="Arial" w:cs="Arial"/>
        <w:color w:val="7F7F7F" w:themeColor="text1" w:themeTint="80"/>
      </w:rPr>
      <w:fldChar w:fldCharType="begin"/>
    </w:r>
    <w:r>
      <w:rPr>
        <w:rFonts w:ascii="Arial" w:hAnsi="Arial" w:cs="Arial"/>
        <w:color w:val="7F7F7F" w:themeColor="text1" w:themeTint="80"/>
      </w:rPr>
      <w:instrText xml:space="preserve"> DATE \@ "d MMMM yyyy" </w:instrText>
    </w:r>
    <w:r>
      <w:rPr>
        <w:rFonts w:ascii="Arial" w:hAnsi="Arial" w:cs="Arial"/>
        <w:color w:val="7F7F7F" w:themeColor="text1" w:themeTint="80"/>
      </w:rPr>
      <w:fldChar w:fldCharType="separate"/>
    </w:r>
    <w:r>
      <w:rPr>
        <w:rFonts w:ascii="Arial" w:hAnsi="Arial" w:cs="Arial"/>
        <w:noProof/>
        <w:color w:val="7F7F7F" w:themeColor="text1" w:themeTint="80"/>
      </w:rPr>
      <w:t>21 April 2025</w:t>
    </w:r>
    <w:r>
      <w:rPr>
        <w:rFonts w:ascii="Arial" w:hAnsi="Arial" w:cs="Arial"/>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605FC" w14:textId="77777777" w:rsidR="0082013B" w:rsidRDefault="0082013B">
      <w:r>
        <w:separator/>
      </w:r>
    </w:p>
  </w:footnote>
  <w:footnote w:type="continuationSeparator" w:id="0">
    <w:p w14:paraId="4DBD3C66" w14:textId="77777777" w:rsidR="0082013B" w:rsidRDefault="00820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3A10"/>
    <w:multiLevelType w:val="hybridMultilevel"/>
    <w:tmpl w:val="D402CB5E"/>
    <w:lvl w:ilvl="0" w:tplc="0FAA6958">
      <w:start w:val="1"/>
      <w:numFmt w:val="decimal"/>
      <w:lvlText w:val="%1."/>
      <w:lvlJc w:val="left"/>
      <w:pPr>
        <w:ind w:left="720" w:hanging="360"/>
      </w:pPr>
    </w:lvl>
    <w:lvl w:ilvl="1" w:tplc="E3EEBBFC">
      <w:start w:val="1"/>
      <w:numFmt w:val="lowerLetter"/>
      <w:lvlText w:val="%2."/>
      <w:lvlJc w:val="left"/>
      <w:pPr>
        <w:ind w:left="1440" w:hanging="360"/>
      </w:pPr>
    </w:lvl>
    <w:lvl w:ilvl="2" w:tplc="65ECA2E2">
      <w:start w:val="1"/>
      <w:numFmt w:val="lowerRoman"/>
      <w:lvlText w:val="%3."/>
      <w:lvlJc w:val="right"/>
      <w:pPr>
        <w:ind w:left="2160" w:hanging="180"/>
      </w:pPr>
    </w:lvl>
    <w:lvl w:ilvl="3" w:tplc="2102D166">
      <w:start w:val="1"/>
      <w:numFmt w:val="decimal"/>
      <w:lvlText w:val="%4."/>
      <w:lvlJc w:val="left"/>
      <w:pPr>
        <w:ind w:left="2880" w:hanging="360"/>
      </w:pPr>
    </w:lvl>
    <w:lvl w:ilvl="4" w:tplc="AFB06A5E">
      <w:start w:val="1"/>
      <w:numFmt w:val="lowerLetter"/>
      <w:lvlText w:val="%5."/>
      <w:lvlJc w:val="left"/>
      <w:pPr>
        <w:ind w:left="3600" w:hanging="360"/>
      </w:pPr>
    </w:lvl>
    <w:lvl w:ilvl="5" w:tplc="FF528B4E">
      <w:start w:val="1"/>
      <w:numFmt w:val="lowerRoman"/>
      <w:lvlText w:val="%6."/>
      <w:lvlJc w:val="right"/>
      <w:pPr>
        <w:ind w:left="4320" w:hanging="180"/>
      </w:pPr>
    </w:lvl>
    <w:lvl w:ilvl="6" w:tplc="B504F1FE">
      <w:start w:val="1"/>
      <w:numFmt w:val="decimal"/>
      <w:lvlText w:val="%7."/>
      <w:lvlJc w:val="left"/>
      <w:pPr>
        <w:ind w:left="5040" w:hanging="360"/>
      </w:pPr>
    </w:lvl>
    <w:lvl w:ilvl="7" w:tplc="67A2247E">
      <w:start w:val="1"/>
      <w:numFmt w:val="lowerLetter"/>
      <w:lvlText w:val="%8."/>
      <w:lvlJc w:val="left"/>
      <w:pPr>
        <w:ind w:left="5760" w:hanging="360"/>
      </w:pPr>
    </w:lvl>
    <w:lvl w:ilvl="8" w:tplc="41FAA072">
      <w:start w:val="1"/>
      <w:numFmt w:val="lowerRoman"/>
      <w:lvlText w:val="%9."/>
      <w:lvlJc w:val="right"/>
      <w:pPr>
        <w:ind w:left="6480" w:hanging="180"/>
      </w:pPr>
    </w:lvl>
  </w:abstractNum>
  <w:abstractNum w:abstractNumId="1" w15:restartNumberingAfterBreak="0">
    <w:nsid w:val="048A5669"/>
    <w:multiLevelType w:val="multilevel"/>
    <w:tmpl w:val="A94C7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9C7D5"/>
    <w:multiLevelType w:val="hybridMultilevel"/>
    <w:tmpl w:val="1946F3DE"/>
    <w:lvl w:ilvl="0" w:tplc="3D9605C8">
      <w:start w:val="1"/>
      <w:numFmt w:val="bullet"/>
      <w:lvlText w:val=""/>
      <w:lvlJc w:val="left"/>
      <w:pPr>
        <w:ind w:left="720" w:hanging="360"/>
      </w:pPr>
      <w:rPr>
        <w:rFonts w:ascii="Symbol" w:hAnsi="Symbol" w:hint="default"/>
      </w:rPr>
    </w:lvl>
    <w:lvl w:ilvl="1" w:tplc="077C5CA2">
      <w:start w:val="1"/>
      <w:numFmt w:val="bullet"/>
      <w:lvlText w:val="o"/>
      <w:lvlJc w:val="left"/>
      <w:pPr>
        <w:ind w:left="1440" w:hanging="360"/>
      </w:pPr>
      <w:rPr>
        <w:rFonts w:ascii="Courier New" w:hAnsi="Courier New" w:hint="default"/>
      </w:rPr>
    </w:lvl>
    <w:lvl w:ilvl="2" w:tplc="0C0EF4FA">
      <w:start w:val="1"/>
      <w:numFmt w:val="bullet"/>
      <w:lvlText w:val=""/>
      <w:lvlJc w:val="left"/>
      <w:pPr>
        <w:ind w:left="2160" w:hanging="360"/>
      </w:pPr>
      <w:rPr>
        <w:rFonts w:ascii="Wingdings" w:hAnsi="Wingdings" w:hint="default"/>
      </w:rPr>
    </w:lvl>
    <w:lvl w:ilvl="3" w:tplc="A32092E4">
      <w:start w:val="1"/>
      <w:numFmt w:val="bullet"/>
      <w:lvlText w:val=""/>
      <w:lvlJc w:val="left"/>
      <w:pPr>
        <w:ind w:left="2880" w:hanging="360"/>
      </w:pPr>
      <w:rPr>
        <w:rFonts w:ascii="Symbol" w:hAnsi="Symbol" w:hint="default"/>
      </w:rPr>
    </w:lvl>
    <w:lvl w:ilvl="4" w:tplc="B5B44DFE">
      <w:start w:val="1"/>
      <w:numFmt w:val="bullet"/>
      <w:lvlText w:val="o"/>
      <w:lvlJc w:val="left"/>
      <w:pPr>
        <w:ind w:left="3600" w:hanging="360"/>
      </w:pPr>
      <w:rPr>
        <w:rFonts w:ascii="Courier New" w:hAnsi="Courier New" w:hint="default"/>
      </w:rPr>
    </w:lvl>
    <w:lvl w:ilvl="5" w:tplc="6FF69144">
      <w:start w:val="1"/>
      <w:numFmt w:val="bullet"/>
      <w:lvlText w:val=""/>
      <w:lvlJc w:val="left"/>
      <w:pPr>
        <w:ind w:left="4320" w:hanging="360"/>
      </w:pPr>
      <w:rPr>
        <w:rFonts w:ascii="Wingdings" w:hAnsi="Wingdings" w:hint="default"/>
      </w:rPr>
    </w:lvl>
    <w:lvl w:ilvl="6" w:tplc="652261B8">
      <w:start w:val="1"/>
      <w:numFmt w:val="bullet"/>
      <w:lvlText w:val=""/>
      <w:lvlJc w:val="left"/>
      <w:pPr>
        <w:ind w:left="5040" w:hanging="360"/>
      </w:pPr>
      <w:rPr>
        <w:rFonts w:ascii="Symbol" w:hAnsi="Symbol" w:hint="default"/>
      </w:rPr>
    </w:lvl>
    <w:lvl w:ilvl="7" w:tplc="4C386D22">
      <w:start w:val="1"/>
      <w:numFmt w:val="bullet"/>
      <w:lvlText w:val="o"/>
      <w:lvlJc w:val="left"/>
      <w:pPr>
        <w:ind w:left="5760" w:hanging="360"/>
      </w:pPr>
      <w:rPr>
        <w:rFonts w:ascii="Courier New" w:hAnsi="Courier New" w:hint="default"/>
      </w:rPr>
    </w:lvl>
    <w:lvl w:ilvl="8" w:tplc="2EC6E7E6">
      <w:start w:val="1"/>
      <w:numFmt w:val="bullet"/>
      <w:lvlText w:val=""/>
      <w:lvlJc w:val="left"/>
      <w:pPr>
        <w:ind w:left="6480" w:hanging="360"/>
      </w:pPr>
      <w:rPr>
        <w:rFonts w:ascii="Wingdings" w:hAnsi="Wingdings" w:hint="default"/>
      </w:rPr>
    </w:lvl>
  </w:abstractNum>
  <w:abstractNum w:abstractNumId="3" w15:restartNumberingAfterBreak="0">
    <w:nsid w:val="06BA4052"/>
    <w:multiLevelType w:val="hybridMultilevel"/>
    <w:tmpl w:val="C270C40A"/>
    <w:lvl w:ilvl="0" w:tplc="146CB952">
      <w:start w:val="1"/>
      <w:numFmt w:val="decimal"/>
      <w:lvlText w:val="%1."/>
      <w:lvlJc w:val="left"/>
      <w:pPr>
        <w:ind w:left="720" w:hanging="360"/>
      </w:pPr>
    </w:lvl>
    <w:lvl w:ilvl="1" w:tplc="15248D96">
      <w:start w:val="1"/>
      <w:numFmt w:val="lowerLetter"/>
      <w:lvlText w:val="%2."/>
      <w:lvlJc w:val="left"/>
      <w:pPr>
        <w:ind w:left="1440" w:hanging="360"/>
      </w:pPr>
    </w:lvl>
    <w:lvl w:ilvl="2" w:tplc="41605DA2" w:tentative="1">
      <w:start w:val="1"/>
      <w:numFmt w:val="lowerRoman"/>
      <w:lvlText w:val="%3."/>
      <w:lvlJc w:val="right"/>
      <w:pPr>
        <w:ind w:left="2160" w:hanging="180"/>
      </w:pPr>
    </w:lvl>
    <w:lvl w:ilvl="3" w:tplc="8446D262" w:tentative="1">
      <w:start w:val="1"/>
      <w:numFmt w:val="decimal"/>
      <w:lvlText w:val="%4."/>
      <w:lvlJc w:val="left"/>
      <w:pPr>
        <w:ind w:left="2880" w:hanging="360"/>
      </w:pPr>
    </w:lvl>
    <w:lvl w:ilvl="4" w:tplc="A37A0F7E" w:tentative="1">
      <w:start w:val="1"/>
      <w:numFmt w:val="lowerLetter"/>
      <w:lvlText w:val="%5."/>
      <w:lvlJc w:val="left"/>
      <w:pPr>
        <w:ind w:left="3600" w:hanging="360"/>
      </w:pPr>
    </w:lvl>
    <w:lvl w:ilvl="5" w:tplc="D2C2DEF6" w:tentative="1">
      <w:start w:val="1"/>
      <w:numFmt w:val="lowerRoman"/>
      <w:lvlText w:val="%6."/>
      <w:lvlJc w:val="right"/>
      <w:pPr>
        <w:ind w:left="4320" w:hanging="180"/>
      </w:pPr>
    </w:lvl>
    <w:lvl w:ilvl="6" w:tplc="37063C46" w:tentative="1">
      <w:start w:val="1"/>
      <w:numFmt w:val="decimal"/>
      <w:lvlText w:val="%7."/>
      <w:lvlJc w:val="left"/>
      <w:pPr>
        <w:ind w:left="5040" w:hanging="360"/>
      </w:pPr>
    </w:lvl>
    <w:lvl w:ilvl="7" w:tplc="B412B3AC" w:tentative="1">
      <w:start w:val="1"/>
      <w:numFmt w:val="lowerLetter"/>
      <w:lvlText w:val="%8."/>
      <w:lvlJc w:val="left"/>
      <w:pPr>
        <w:ind w:left="5760" w:hanging="360"/>
      </w:pPr>
    </w:lvl>
    <w:lvl w:ilvl="8" w:tplc="5818EFE6" w:tentative="1">
      <w:start w:val="1"/>
      <w:numFmt w:val="lowerRoman"/>
      <w:lvlText w:val="%9."/>
      <w:lvlJc w:val="right"/>
      <w:pPr>
        <w:ind w:left="6480" w:hanging="180"/>
      </w:pPr>
    </w:lvl>
  </w:abstractNum>
  <w:abstractNum w:abstractNumId="4" w15:restartNumberingAfterBreak="0">
    <w:nsid w:val="0DC116C8"/>
    <w:multiLevelType w:val="hybridMultilevel"/>
    <w:tmpl w:val="C9320FD2"/>
    <w:lvl w:ilvl="0" w:tplc="CD48E0AE">
      <w:start w:val="1"/>
      <w:numFmt w:val="lowerLetter"/>
      <w:lvlText w:val="%1."/>
      <w:lvlJc w:val="left"/>
      <w:pPr>
        <w:ind w:left="1080" w:hanging="360"/>
      </w:pPr>
    </w:lvl>
    <w:lvl w:ilvl="1" w:tplc="02E0946E">
      <w:start w:val="1"/>
      <w:numFmt w:val="lowerLetter"/>
      <w:lvlText w:val="%2."/>
      <w:lvlJc w:val="left"/>
      <w:pPr>
        <w:ind w:left="1800" w:hanging="360"/>
      </w:pPr>
    </w:lvl>
    <w:lvl w:ilvl="2" w:tplc="B94C0ED2">
      <w:start w:val="1"/>
      <w:numFmt w:val="lowerRoman"/>
      <w:lvlText w:val="%3."/>
      <w:lvlJc w:val="right"/>
      <w:pPr>
        <w:ind w:left="2520" w:hanging="180"/>
      </w:pPr>
    </w:lvl>
    <w:lvl w:ilvl="3" w:tplc="0B5621E2">
      <w:start w:val="1"/>
      <w:numFmt w:val="decimal"/>
      <w:lvlText w:val="%4."/>
      <w:lvlJc w:val="left"/>
      <w:pPr>
        <w:ind w:left="3240" w:hanging="360"/>
      </w:pPr>
    </w:lvl>
    <w:lvl w:ilvl="4" w:tplc="2EB8C2BA">
      <w:start w:val="1"/>
      <w:numFmt w:val="lowerLetter"/>
      <w:lvlText w:val="%5."/>
      <w:lvlJc w:val="left"/>
      <w:pPr>
        <w:ind w:left="3960" w:hanging="360"/>
      </w:pPr>
    </w:lvl>
    <w:lvl w:ilvl="5" w:tplc="CB540B00">
      <w:start w:val="1"/>
      <w:numFmt w:val="lowerRoman"/>
      <w:lvlText w:val="%6."/>
      <w:lvlJc w:val="right"/>
      <w:pPr>
        <w:ind w:left="4680" w:hanging="180"/>
      </w:pPr>
    </w:lvl>
    <w:lvl w:ilvl="6" w:tplc="4BE4CF9C">
      <w:start w:val="1"/>
      <w:numFmt w:val="decimal"/>
      <w:lvlText w:val="%7."/>
      <w:lvlJc w:val="left"/>
      <w:pPr>
        <w:ind w:left="5400" w:hanging="360"/>
      </w:pPr>
    </w:lvl>
    <w:lvl w:ilvl="7" w:tplc="08108A9A">
      <w:start w:val="1"/>
      <w:numFmt w:val="lowerLetter"/>
      <w:lvlText w:val="%8."/>
      <w:lvlJc w:val="left"/>
      <w:pPr>
        <w:ind w:left="6120" w:hanging="360"/>
      </w:pPr>
    </w:lvl>
    <w:lvl w:ilvl="8" w:tplc="AD62107C">
      <w:start w:val="1"/>
      <w:numFmt w:val="lowerRoman"/>
      <w:lvlText w:val="%9."/>
      <w:lvlJc w:val="right"/>
      <w:pPr>
        <w:ind w:left="6840" w:hanging="180"/>
      </w:pPr>
    </w:lvl>
  </w:abstractNum>
  <w:abstractNum w:abstractNumId="5" w15:restartNumberingAfterBreak="0">
    <w:nsid w:val="110359B6"/>
    <w:multiLevelType w:val="hybridMultilevel"/>
    <w:tmpl w:val="E8D00D44"/>
    <w:lvl w:ilvl="0" w:tplc="0BAAF9E2">
      <w:start w:val="1"/>
      <w:numFmt w:val="bullet"/>
      <w:lvlText w:val=""/>
      <w:lvlJc w:val="left"/>
      <w:pPr>
        <w:ind w:left="720" w:hanging="360"/>
      </w:pPr>
      <w:rPr>
        <w:rFonts w:ascii="Symbol" w:hAnsi="Symbol" w:hint="default"/>
      </w:rPr>
    </w:lvl>
    <w:lvl w:ilvl="1" w:tplc="18CCCECE">
      <w:start w:val="1"/>
      <w:numFmt w:val="bullet"/>
      <w:lvlText w:val="o"/>
      <w:lvlJc w:val="left"/>
      <w:pPr>
        <w:ind w:left="1440" w:hanging="360"/>
      </w:pPr>
      <w:rPr>
        <w:rFonts w:ascii="Courier New" w:hAnsi="Courier New" w:cs="Courier New" w:hint="default"/>
      </w:rPr>
    </w:lvl>
    <w:lvl w:ilvl="2" w:tplc="61F08ABC" w:tentative="1">
      <w:start w:val="1"/>
      <w:numFmt w:val="bullet"/>
      <w:lvlText w:val=""/>
      <w:lvlJc w:val="left"/>
      <w:pPr>
        <w:ind w:left="2160" w:hanging="360"/>
      </w:pPr>
      <w:rPr>
        <w:rFonts w:ascii="Wingdings" w:hAnsi="Wingdings" w:hint="default"/>
      </w:rPr>
    </w:lvl>
    <w:lvl w:ilvl="3" w:tplc="DC681D7E" w:tentative="1">
      <w:start w:val="1"/>
      <w:numFmt w:val="bullet"/>
      <w:lvlText w:val=""/>
      <w:lvlJc w:val="left"/>
      <w:pPr>
        <w:ind w:left="2880" w:hanging="360"/>
      </w:pPr>
      <w:rPr>
        <w:rFonts w:ascii="Symbol" w:hAnsi="Symbol" w:hint="default"/>
      </w:rPr>
    </w:lvl>
    <w:lvl w:ilvl="4" w:tplc="BCDCD532" w:tentative="1">
      <w:start w:val="1"/>
      <w:numFmt w:val="bullet"/>
      <w:lvlText w:val="o"/>
      <w:lvlJc w:val="left"/>
      <w:pPr>
        <w:ind w:left="3600" w:hanging="360"/>
      </w:pPr>
      <w:rPr>
        <w:rFonts w:ascii="Courier New" w:hAnsi="Courier New" w:cs="Courier New" w:hint="default"/>
      </w:rPr>
    </w:lvl>
    <w:lvl w:ilvl="5" w:tplc="658E807C" w:tentative="1">
      <w:start w:val="1"/>
      <w:numFmt w:val="bullet"/>
      <w:lvlText w:val=""/>
      <w:lvlJc w:val="left"/>
      <w:pPr>
        <w:ind w:left="4320" w:hanging="360"/>
      </w:pPr>
      <w:rPr>
        <w:rFonts w:ascii="Wingdings" w:hAnsi="Wingdings" w:hint="default"/>
      </w:rPr>
    </w:lvl>
    <w:lvl w:ilvl="6" w:tplc="BBD44C78" w:tentative="1">
      <w:start w:val="1"/>
      <w:numFmt w:val="bullet"/>
      <w:lvlText w:val=""/>
      <w:lvlJc w:val="left"/>
      <w:pPr>
        <w:ind w:left="5040" w:hanging="360"/>
      </w:pPr>
      <w:rPr>
        <w:rFonts w:ascii="Symbol" w:hAnsi="Symbol" w:hint="default"/>
      </w:rPr>
    </w:lvl>
    <w:lvl w:ilvl="7" w:tplc="106EB658" w:tentative="1">
      <w:start w:val="1"/>
      <w:numFmt w:val="bullet"/>
      <w:lvlText w:val="o"/>
      <w:lvlJc w:val="left"/>
      <w:pPr>
        <w:ind w:left="5760" w:hanging="360"/>
      </w:pPr>
      <w:rPr>
        <w:rFonts w:ascii="Courier New" w:hAnsi="Courier New" w:cs="Courier New" w:hint="default"/>
      </w:rPr>
    </w:lvl>
    <w:lvl w:ilvl="8" w:tplc="E2CAE1EC" w:tentative="1">
      <w:start w:val="1"/>
      <w:numFmt w:val="bullet"/>
      <w:lvlText w:val=""/>
      <w:lvlJc w:val="left"/>
      <w:pPr>
        <w:ind w:left="6480" w:hanging="360"/>
      </w:pPr>
      <w:rPr>
        <w:rFonts w:ascii="Wingdings" w:hAnsi="Wingdings" w:hint="default"/>
      </w:rPr>
    </w:lvl>
  </w:abstractNum>
  <w:abstractNum w:abstractNumId="6" w15:restartNumberingAfterBreak="0">
    <w:nsid w:val="12FE626B"/>
    <w:multiLevelType w:val="hybridMultilevel"/>
    <w:tmpl w:val="B478F418"/>
    <w:lvl w:ilvl="0" w:tplc="29E81916">
      <w:start w:val="1"/>
      <w:numFmt w:val="bullet"/>
      <w:lvlText w:val=""/>
      <w:lvlJc w:val="left"/>
      <w:pPr>
        <w:ind w:left="1080" w:hanging="360"/>
      </w:pPr>
      <w:rPr>
        <w:rFonts w:ascii="Symbol" w:hAnsi="Symbol" w:hint="default"/>
      </w:rPr>
    </w:lvl>
    <w:lvl w:ilvl="1" w:tplc="C168327E">
      <w:start w:val="1"/>
      <w:numFmt w:val="bullet"/>
      <w:lvlText w:val="o"/>
      <w:lvlJc w:val="left"/>
      <w:pPr>
        <w:ind w:left="1800" w:hanging="360"/>
      </w:pPr>
      <w:rPr>
        <w:rFonts w:ascii="Courier New" w:hAnsi="Courier New" w:hint="default"/>
      </w:rPr>
    </w:lvl>
    <w:lvl w:ilvl="2" w:tplc="95985050">
      <w:start w:val="1"/>
      <w:numFmt w:val="bullet"/>
      <w:lvlText w:val=""/>
      <w:lvlJc w:val="left"/>
      <w:pPr>
        <w:ind w:left="2520" w:hanging="360"/>
      </w:pPr>
      <w:rPr>
        <w:rFonts w:ascii="Wingdings" w:hAnsi="Wingdings" w:hint="default"/>
      </w:rPr>
    </w:lvl>
    <w:lvl w:ilvl="3" w:tplc="70FE3E52">
      <w:start w:val="1"/>
      <w:numFmt w:val="bullet"/>
      <w:lvlText w:val=""/>
      <w:lvlJc w:val="left"/>
      <w:pPr>
        <w:ind w:left="3240" w:hanging="360"/>
      </w:pPr>
      <w:rPr>
        <w:rFonts w:ascii="Symbol" w:hAnsi="Symbol" w:hint="default"/>
      </w:rPr>
    </w:lvl>
    <w:lvl w:ilvl="4" w:tplc="4D4CE474">
      <w:start w:val="1"/>
      <w:numFmt w:val="bullet"/>
      <w:lvlText w:val="o"/>
      <w:lvlJc w:val="left"/>
      <w:pPr>
        <w:ind w:left="3960" w:hanging="360"/>
      </w:pPr>
      <w:rPr>
        <w:rFonts w:ascii="Courier New" w:hAnsi="Courier New" w:hint="default"/>
      </w:rPr>
    </w:lvl>
    <w:lvl w:ilvl="5" w:tplc="E348DE82">
      <w:start w:val="1"/>
      <w:numFmt w:val="bullet"/>
      <w:lvlText w:val=""/>
      <w:lvlJc w:val="left"/>
      <w:pPr>
        <w:ind w:left="4680" w:hanging="360"/>
      </w:pPr>
      <w:rPr>
        <w:rFonts w:ascii="Wingdings" w:hAnsi="Wingdings" w:hint="default"/>
      </w:rPr>
    </w:lvl>
    <w:lvl w:ilvl="6" w:tplc="C4A6B5CA">
      <w:start w:val="1"/>
      <w:numFmt w:val="bullet"/>
      <w:lvlText w:val=""/>
      <w:lvlJc w:val="left"/>
      <w:pPr>
        <w:ind w:left="5400" w:hanging="360"/>
      </w:pPr>
      <w:rPr>
        <w:rFonts w:ascii="Symbol" w:hAnsi="Symbol" w:hint="default"/>
      </w:rPr>
    </w:lvl>
    <w:lvl w:ilvl="7" w:tplc="7D4EB6EC">
      <w:start w:val="1"/>
      <w:numFmt w:val="bullet"/>
      <w:lvlText w:val="o"/>
      <w:lvlJc w:val="left"/>
      <w:pPr>
        <w:ind w:left="6120" w:hanging="360"/>
      </w:pPr>
      <w:rPr>
        <w:rFonts w:ascii="Courier New" w:hAnsi="Courier New" w:hint="default"/>
      </w:rPr>
    </w:lvl>
    <w:lvl w:ilvl="8" w:tplc="179E67DE">
      <w:start w:val="1"/>
      <w:numFmt w:val="bullet"/>
      <w:lvlText w:val=""/>
      <w:lvlJc w:val="left"/>
      <w:pPr>
        <w:ind w:left="6840" w:hanging="360"/>
      </w:pPr>
      <w:rPr>
        <w:rFonts w:ascii="Wingdings" w:hAnsi="Wingdings" w:hint="default"/>
      </w:rPr>
    </w:lvl>
  </w:abstractNum>
  <w:abstractNum w:abstractNumId="7" w15:restartNumberingAfterBreak="0">
    <w:nsid w:val="154EFC4C"/>
    <w:multiLevelType w:val="hybridMultilevel"/>
    <w:tmpl w:val="BC129EB4"/>
    <w:lvl w:ilvl="0" w:tplc="F46C5B5A">
      <w:start w:val="1"/>
      <w:numFmt w:val="decimal"/>
      <w:lvlText w:val="%1."/>
      <w:lvlJc w:val="left"/>
      <w:pPr>
        <w:ind w:left="1080" w:hanging="360"/>
      </w:pPr>
    </w:lvl>
    <w:lvl w:ilvl="1" w:tplc="07C0B9F0">
      <w:start w:val="1"/>
      <w:numFmt w:val="lowerLetter"/>
      <w:lvlText w:val="%2."/>
      <w:lvlJc w:val="left"/>
      <w:pPr>
        <w:ind w:left="1800" w:hanging="360"/>
      </w:pPr>
    </w:lvl>
    <w:lvl w:ilvl="2" w:tplc="A77261D2">
      <w:start w:val="1"/>
      <w:numFmt w:val="lowerRoman"/>
      <w:lvlText w:val="%3."/>
      <w:lvlJc w:val="right"/>
      <w:pPr>
        <w:ind w:left="2520" w:hanging="180"/>
      </w:pPr>
    </w:lvl>
    <w:lvl w:ilvl="3" w:tplc="0D0609E0">
      <w:start w:val="1"/>
      <w:numFmt w:val="decimal"/>
      <w:lvlText w:val="%4."/>
      <w:lvlJc w:val="left"/>
      <w:pPr>
        <w:ind w:left="3240" w:hanging="360"/>
      </w:pPr>
    </w:lvl>
    <w:lvl w:ilvl="4" w:tplc="345C054A">
      <w:start w:val="1"/>
      <w:numFmt w:val="lowerLetter"/>
      <w:lvlText w:val="%5."/>
      <w:lvlJc w:val="left"/>
      <w:pPr>
        <w:ind w:left="3960" w:hanging="360"/>
      </w:pPr>
    </w:lvl>
    <w:lvl w:ilvl="5" w:tplc="62CE0A12">
      <w:start w:val="1"/>
      <w:numFmt w:val="lowerRoman"/>
      <w:lvlText w:val="%6."/>
      <w:lvlJc w:val="right"/>
      <w:pPr>
        <w:ind w:left="4680" w:hanging="180"/>
      </w:pPr>
    </w:lvl>
    <w:lvl w:ilvl="6" w:tplc="9F5ACC34">
      <w:start w:val="1"/>
      <w:numFmt w:val="decimal"/>
      <w:lvlText w:val="%7."/>
      <w:lvlJc w:val="left"/>
      <w:pPr>
        <w:ind w:left="5400" w:hanging="360"/>
      </w:pPr>
    </w:lvl>
    <w:lvl w:ilvl="7" w:tplc="8ABA8ED2">
      <w:start w:val="1"/>
      <w:numFmt w:val="lowerLetter"/>
      <w:lvlText w:val="%8."/>
      <w:lvlJc w:val="left"/>
      <w:pPr>
        <w:ind w:left="6120" w:hanging="360"/>
      </w:pPr>
    </w:lvl>
    <w:lvl w:ilvl="8" w:tplc="B36816FC">
      <w:start w:val="1"/>
      <w:numFmt w:val="lowerRoman"/>
      <w:lvlText w:val="%9."/>
      <w:lvlJc w:val="right"/>
      <w:pPr>
        <w:ind w:left="6840" w:hanging="180"/>
      </w:pPr>
    </w:lvl>
  </w:abstractNum>
  <w:abstractNum w:abstractNumId="8" w15:restartNumberingAfterBreak="0">
    <w:nsid w:val="1F771359"/>
    <w:multiLevelType w:val="hybridMultilevel"/>
    <w:tmpl w:val="DB9A3B2A"/>
    <w:lvl w:ilvl="0" w:tplc="6A4ED0D8">
      <w:start w:val="1"/>
      <w:numFmt w:val="bullet"/>
      <w:lvlText w:val=""/>
      <w:lvlJc w:val="left"/>
      <w:pPr>
        <w:ind w:left="720" w:hanging="360"/>
      </w:pPr>
      <w:rPr>
        <w:rFonts w:ascii="Symbol" w:hAnsi="Symbol" w:hint="default"/>
      </w:rPr>
    </w:lvl>
    <w:lvl w:ilvl="1" w:tplc="9B769C72">
      <w:start w:val="1"/>
      <w:numFmt w:val="bullet"/>
      <w:lvlText w:val=""/>
      <w:lvlJc w:val="left"/>
      <w:pPr>
        <w:ind w:left="1440" w:hanging="360"/>
      </w:pPr>
      <w:rPr>
        <w:rFonts w:ascii="Symbol" w:hAnsi="Symbol" w:hint="default"/>
      </w:rPr>
    </w:lvl>
    <w:lvl w:ilvl="2" w:tplc="361AFA54">
      <w:start w:val="1"/>
      <w:numFmt w:val="bullet"/>
      <w:lvlText w:val=""/>
      <w:lvlJc w:val="left"/>
      <w:pPr>
        <w:ind w:left="2160" w:hanging="360"/>
      </w:pPr>
      <w:rPr>
        <w:rFonts w:ascii="Wingdings" w:hAnsi="Wingdings" w:hint="default"/>
      </w:rPr>
    </w:lvl>
    <w:lvl w:ilvl="3" w:tplc="2192547C">
      <w:start w:val="1"/>
      <w:numFmt w:val="bullet"/>
      <w:lvlText w:val=""/>
      <w:lvlJc w:val="left"/>
      <w:pPr>
        <w:ind w:left="2880" w:hanging="360"/>
      </w:pPr>
      <w:rPr>
        <w:rFonts w:ascii="Symbol" w:hAnsi="Symbol" w:hint="default"/>
      </w:rPr>
    </w:lvl>
    <w:lvl w:ilvl="4" w:tplc="B1823FBE">
      <w:start w:val="1"/>
      <w:numFmt w:val="bullet"/>
      <w:lvlText w:val="o"/>
      <w:lvlJc w:val="left"/>
      <w:pPr>
        <w:ind w:left="3600" w:hanging="360"/>
      </w:pPr>
      <w:rPr>
        <w:rFonts w:ascii="Courier New" w:hAnsi="Courier New" w:hint="default"/>
      </w:rPr>
    </w:lvl>
    <w:lvl w:ilvl="5" w:tplc="F0E2A1FA">
      <w:start w:val="1"/>
      <w:numFmt w:val="bullet"/>
      <w:lvlText w:val=""/>
      <w:lvlJc w:val="left"/>
      <w:pPr>
        <w:ind w:left="4320" w:hanging="360"/>
      </w:pPr>
      <w:rPr>
        <w:rFonts w:ascii="Wingdings" w:hAnsi="Wingdings" w:hint="default"/>
      </w:rPr>
    </w:lvl>
    <w:lvl w:ilvl="6" w:tplc="79065B12">
      <w:start w:val="1"/>
      <w:numFmt w:val="bullet"/>
      <w:lvlText w:val=""/>
      <w:lvlJc w:val="left"/>
      <w:pPr>
        <w:ind w:left="5040" w:hanging="360"/>
      </w:pPr>
      <w:rPr>
        <w:rFonts w:ascii="Symbol" w:hAnsi="Symbol" w:hint="default"/>
      </w:rPr>
    </w:lvl>
    <w:lvl w:ilvl="7" w:tplc="4460ABC8">
      <w:start w:val="1"/>
      <w:numFmt w:val="bullet"/>
      <w:lvlText w:val="o"/>
      <w:lvlJc w:val="left"/>
      <w:pPr>
        <w:ind w:left="5760" w:hanging="360"/>
      </w:pPr>
      <w:rPr>
        <w:rFonts w:ascii="Courier New" w:hAnsi="Courier New" w:hint="default"/>
      </w:rPr>
    </w:lvl>
    <w:lvl w:ilvl="8" w:tplc="ADF668C8">
      <w:start w:val="1"/>
      <w:numFmt w:val="bullet"/>
      <w:lvlText w:val=""/>
      <w:lvlJc w:val="left"/>
      <w:pPr>
        <w:ind w:left="6480" w:hanging="360"/>
      </w:pPr>
      <w:rPr>
        <w:rFonts w:ascii="Wingdings" w:hAnsi="Wingdings" w:hint="default"/>
      </w:rPr>
    </w:lvl>
  </w:abstractNum>
  <w:abstractNum w:abstractNumId="9" w15:restartNumberingAfterBreak="0">
    <w:nsid w:val="23D31B0D"/>
    <w:multiLevelType w:val="hybridMultilevel"/>
    <w:tmpl w:val="03540D5C"/>
    <w:lvl w:ilvl="0" w:tplc="4D9E3936">
      <w:start w:val="1"/>
      <w:numFmt w:val="lowerLetter"/>
      <w:lvlText w:val="%1."/>
      <w:lvlJc w:val="left"/>
      <w:pPr>
        <w:ind w:left="1080" w:hanging="360"/>
      </w:pPr>
    </w:lvl>
    <w:lvl w:ilvl="1" w:tplc="232CB4C0">
      <w:start w:val="1"/>
      <w:numFmt w:val="lowerLetter"/>
      <w:lvlText w:val="%2."/>
      <w:lvlJc w:val="left"/>
      <w:pPr>
        <w:ind w:left="1800" w:hanging="360"/>
      </w:pPr>
    </w:lvl>
    <w:lvl w:ilvl="2" w:tplc="AD0664DA">
      <w:start w:val="1"/>
      <w:numFmt w:val="lowerRoman"/>
      <w:lvlText w:val="%3."/>
      <w:lvlJc w:val="right"/>
      <w:pPr>
        <w:ind w:left="2520" w:hanging="180"/>
      </w:pPr>
    </w:lvl>
    <w:lvl w:ilvl="3" w:tplc="6CA0BD16">
      <w:start w:val="1"/>
      <w:numFmt w:val="decimal"/>
      <w:lvlText w:val="%4."/>
      <w:lvlJc w:val="left"/>
      <w:pPr>
        <w:ind w:left="3240" w:hanging="360"/>
      </w:pPr>
    </w:lvl>
    <w:lvl w:ilvl="4" w:tplc="7B421FFE">
      <w:start w:val="1"/>
      <w:numFmt w:val="lowerLetter"/>
      <w:lvlText w:val="%5."/>
      <w:lvlJc w:val="left"/>
      <w:pPr>
        <w:ind w:left="3960" w:hanging="360"/>
      </w:pPr>
    </w:lvl>
    <w:lvl w:ilvl="5" w:tplc="C096ADCE">
      <w:start w:val="1"/>
      <w:numFmt w:val="lowerRoman"/>
      <w:lvlText w:val="%6."/>
      <w:lvlJc w:val="right"/>
      <w:pPr>
        <w:ind w:left="4680" w:hanging="180"/>
      </w:pPr>
    </w:lvl>
    <w:lvl w:ilvl="6" w:tplc="3136582E">
      <w:start w:val="1"/>
      <w:numFmt w:val="decimal"/>
      <w:lvlText w:val="%7."/>
      <w:lvlJc w:val="left"/>
      <w:pPr>
        <w:ind w:left="5400" w:hanging="360"/>
      </w:pPr>
    </w:lvl>
    <w:lvl w:ilvl="7" w:tplc="4754C994">
      <w:start w:val="1"/>
      <w:numFmt w:val="lowerLetter"/>
      <w:lvlText w:val="%8."/>
      <w:lvlJc w:val="left"/>
      <w:pPr>
        <w:ind w:left="6120" w:hanging="360"/>
      </w:pPr>
    </w:lvl>
    <w:lvl w:ilvl="8" w:tplc="BD201278">
      <w:start w:val="1"/>
      <w:numFmt w:val="lowerRoman"/>
      <w:lvlText w:val="%9."/>
      <w:lvlJc w:val="right"/>
      <w:pPr>
        <w:ind w:left="6840" w:hanging="180"/>
      </w:pPr>
    </w:lvl>
  </w:abstractNum>
  <w:abstractNum w:abstractNumId="10" w15:restartNumberingAfterBreak="0">
    <w:nsid w:val="24B7CC3D"/>
    <w:multiLevelType w:val="hybridMultilevel"/>
    <w:tmpl w:val="C5143C12"/>
    <w:lvl w:ilvl="0" w:tplc="9536C128">
      <w:start w:val="1"/>
      <w:numFmt w:val="bullet"/>
      <w:lvlText w:val=""/>
      <w:lvlJc w:val="left"/>
      <w:pPr>
        <w:ind w:left="720" w:hanging="360"/>
      </w:pPr>
      <w:rPr>
        <w:rFonts w:ascii="Symbol" w:hAnsi="Symbol" w:hint="default"/>
      </w:rPr>
    </w:lvl>
    <w:lvl w:ilvl="1" w:tplc="9896270C">
      <w:start w:val="1"/>
      <w:numFmt w:val="bullet"/>
      <w:lvlText w:val="o"/>
      <w:lvlJc w:val="left"/>
      <w:pPr>
        <w:ind w:left="1440" w:hanging="360"/>
      </w:pPr>
      <w:rPr>
        <w:rFonts w:ascii="Courier New" w:hAnsi="Courier New" w:hint="default"/>
      </w:rPr>
    </w:lvl>
    <w:lvl w:ilvl="2" w:tplc="6E2AB4C8">
      <w:start w:val="1"/>
      <w:numFmt w:val="bullet"/>
      <w:lvlText w:val=""/>
      <w:lvlJc w:val="left"/>
      <w:pPr>
        <w:ind w:left="2160" w:hanging="360"/>
      </w:pPr>
      <w:rPr>
        <w:rFonts w:ascii="Wingdings" w:hAnsi="Wingdings" w:hint="default"/>
      </w:rPr>
    </w:lvl>
    <w:lvl w:ilvl="3" w:tplc="FF24A98A">
      <w:start w:val="1"/>
      <w:numFmt w:val="bullet"/>
      <w:lvlText w:val=""/>
      <w:lvlJc w:val="left"/>
      <w:pPr>
        <w:ind w:left="2880" w:hanging="360"/>
      </w:pPr>
      <w:rPr>
        <w:rFonts w:ascii="Symbol" w:hAnsi="Symbol" w:hint="default"/>
      </w:rPr>
    </w:lvl>
    <w:lvl w:ilvl="4" w:tplc="9CD4E8B4">
      <w:start w:val="1"/>
      <w:numFmt w:val="bullet"/>
      <w:lvlText w:val="o"/>
      <w:lvlJc w:val="left"/>
      <w:pPr>
        <w:ind w:left="3600" w:hanging="360"/>
      </w:pPr>
      <w:rPr>
        <w:rFonts w:ascii="Courier New" w:hAnsi="Courier New" w:hint="default"/>
      </w:rPr>
    </w:lvl>
    <w:lvl w:ilvl="5" w:tplc="D66C9FBC">
      <w:start w:val="1"/>
      <w:numFmt w:val="bullet"/>
      <w:lvlText w:val=""/>
      <w:lvlJc w:val="left"/>
      <w:pPr>
        <w:ind w:left="4320" w:hanging="360"/>
      </w:pPr>
      <w:rPr>
        <w:rFonts w:ascii="Wingdings" w:hAnsi="Wingdings" w:hint="default"/>
      </w:rPr>
    </w:lvl>
    <w:lvl w:ilvl="6" w:tplc="84F402DE">
      <w:start w:val="1"/>
      <w:numFmt w:val="bullet"/>
      <w:lvlText w:val=""/>
      <w:lvlJc w:val="left"/>
      <w:pPr>
        <w:ind w:left="5040" w:hanging="360"/>
      </w:pPr>
      <w:rPr>
        <w:rFonts w:ascii="Symbol" w:hAnsi="Symbol" w:hint="default"/>
      </w:rPr>
    </w:lvl>
    <w:lvl w:ilvl="7" w:tplc="4EF47D5E">
      <w:start w:val="1"/>
      <w:numFmt w:val="bullet"/>
      <w:lvlText w:val="o"/>
      <w:lvlJc w:val="left"/>
      <w:pPr>
        <w:ind w:left="5760" w:hanging="360"/>
      </w:pPr>
      <w:rPr>
        <w:rFonts w:ascii="Courier New" w:hAnsi="Courier New" w:hint="default"/>
      </w:rPr>
    </w:lvl>
    <w:lvl w:ilvl="8" w:tplc="11600734">
      <w:start w:val="1"/>
      <w:numFmt w:val="bullet"/>
      <w:lvlText w:val=""/>
      <w:lvlJc w:val="left"/>
      <w:pPr>
        <w:ind w:left="6480" w:hanging="360"/>
      </w:pPr>
      <w:rPr>
        <w:rFonts w:ascii="Wingdings" w:hAnsi="Wingdings" w:hint="default"/>
      </w:rPr>
    </w:lvl>
  </w:abstractNum>
  <w:abstractNum w:abstractNumId="11" w15:restartNumberingAfterBreak="0">
    <w:nsid w:val="2A5783AD"/>
    <w:multiLevelType w:val="hybridMultilevel"/>
    <w:tmpl w:val="1966A4C6"/>
    <w:lvl w:ilvl="0" w:tplc="E6F0176A">
      <w:start w:val="1"/>
      <w:numFmt w:val="bullet"/>
      <w:lvlText w:val=""/>
      <w:lvlJc w:val="left"/>
      <w:pPr>
        <w:ind w:left="720" w:hanging="360"/>
      </w:pPr>
      <w:rPr>
        <w:rFonts w:ascii="Symbol" w:hAnsi="Symbol" w:hint="default"/>
      </w:rPr>
    </w:lvl>
    <w:lvl w:ilvl="1" w:tplc="A88A4B06">
      <w:start w:val="1"/>
      <w:numFmt w:val="bullet"/>
      <w:lvlText w:val="o"/>
      <w:lvlJc w:val="left"/>
      <w:pPr>
        <w:ind w:left="1440" w:hanging="360"/>
      </w:pPr>
      <w:rPr>
        <w:rFonts w:ascii="Courier New" w:hAnsi="Courier New" w:hint="default"/>
      </w:rPr>
    </w:lvl>
    <w:lvl w:ilvl="2" w:tplc="B09A8BEC">
      <w:start w:val="1"/>
      <w:numFmt w:val="bullet"/>
      <w:lvlText w:val=""/>
      <w:lvlJc w:val="left"/>
      <w:pPr>
        <w:ind w:left="2160" w:hanging="360"/>
      </w:pPr>
      <w:rPr>
        <w:rFonts w:ascii="Wingdings" w:hAnsi="Wingdings" w:hint="default"/>
      </w:rPr>
    </w:lvl>
    <w:lvl w:ilvl="3" w:tplc="6D10708A">
      <w:start w:val="1"/>
      <w:numFmt w:val="bullet"/>
      <w:lvlText w:val=""/>
      <w:lvlJc w:val="left"/>
      <w:pPr>
        <w:ind w:left="2880" w:hanging="360"/>
      </w:pPr>
      <w:rPr>
        <w:rFonts w:ascii="Symbol" w:hAnsi="Symbol" w:hint="default"/>
      </w:rPr>
    </w:lvl>
    <w:lvl w:ilvl="4" w:tplc="BAB673F0">
      <w:start w:val="1"/>
      <w:numFmt w:val="bullet"/>
      <w:lvlText w:val="o"/>
      <w:lvlJc w:val="left"/>
      <w:pPr>
        <w:ind w:left="3600" w:hanging="360"/>
      </w:pPr>
      <w:rPr>
        <w:rFonts w:ascii="Courier New" w:hAnsi="Courier New" w:hint="default"/>
      </w:rPr>
    </w:lvl>
    <w:lvl w:ilvl="5" w:tplc="57D63296">
      <w:start w:val="1"/>
      <w:numFmt w:val="bullet"/>
      <w:lvlText w:val=""/>
      <w:lvlJc w:val="left"/>
      <w:pPr>
        <w:ind w:left="4320" w:hanging="360"/>
      </w:pPr>
      <w:rPr>
        <w:rFonts w:ascii="Wingdings" w:hAnsi="Wingdings" w:hint="default"/>
      </w:rPr>
    </w:lvl>
    <w:lvl w:ilvl="6" w:tplc="FC16812E">
      <w:start w:val="1"/>
      <w:numFmt w:val="bullet"/>
      <w:lvlText w:val=""/>
      <w:lvlJc w:val="left"/>
      <w:pPr>
        <w:ind w:left="5040" w:hanging="360"/>
      </w:pPr>
      <w:rPr>
        <w:rFonts w:ascii="Symbol" w:hAnsi="Symbol" w:hint="default"/>
      </w:rPr>
    </w:lvl>
    <w:lvl w:ilvl="7" w:tplc="2C226B02">
      <w:start w:val="1"/>
      <w:numFmt w:val="bullet"/>
      <w:lvlText w:val="o"/>
      <w:lvlJc w:val="left"/>
      <w:pPr>
        <w:ind w:left="5760" w:hanging="360"/>
      </w:pPr>
      <w:rPr>
        <w:rFonts w:ascii="Courier New" w:hAnsi="Courier New" w:hint="default"/>
      </w:rPr>
    </w:lvl>
    <w:lvl w:ilvl="8" w:tplc="CC72BD32">
      <w:start w:val="1"/>
      <w:numFmt w:val="bullet"/>
      <w:lvlText w:val=""/>
      <w:lvlJc w:val="left"/>
      <w:pPr>
        <w:ind w:left="6480" w:hanging="360"/>
      </w:pPr>
      <w:rPr>
        <w:rFonts w:ascii="Wingdings" w:hAnsi="Wingdings" w:hint="default"/>
      </w:rPr>
    </w:lvl>
  </w:abstractNum>
  <w:abstractNum w:abstractNumId="12" w15:restartNumberingAfterBreak="0">
    <w:nsid w:val="2C5E6637"/>
    <w:multiLevelType w:val="hybridMultilevel"/>
    <w:tmpl w:val="F116A20A"/>
    <w:lvl w:ilvl="0" w:tplc="9D460A70">
      <w:start w:val="1"/>
      <w:numFmt w:val="bullet"/>
      <w:lvlText w:val=""/>
      <w:lvlJc w:val="left"/>
      <w:pPr>
        <w:ind w:left="720" w:hanging="360"/>
      </w:pPr>
      <w:rPr>
        <w:rFonts w:ascii="Symbol" w:hAnsi="Symbol" w:hint="default"/>
      </w:rPr>
    </w:lvl>
    <w:lvl w:ilvl="1" w:tplc="A45A95FE">
      <w:start w:val="1"/>
      <w:numFmt w:val="bullet"/>
      <w:lvlText w:val="o"/>
      <w:lvlJc w:val="left"/>
      <w:pPr>
        <w:ind w:left="1440" w:hanging="360"/>
      </w:pPr>
      <w:rPr>
        <w:rFonts w:ascii="Courier New" w:hAnsi="Courier New" w:hint="default"/>
      </w:rPr>
    </w:lvl>
    <w:lvl w:ilvl="2" w:tplc="B630E94A">
      <w:start w:val="1"/>
      <w:numFmt w:val="bullet"/>
      <w:lvlText w:val=""/>
      <w:lvlJc w:val="left"/>
      <w:pPr>
        <w:ind w:left="2160" w:hanging="360"/>
      </w:pPr>
      <w:rPr>
        <w:rFonts w:ascii="Wingdings" w:hAnsi="Wingdings" w:hint="default"/>
      </w:rPr>
    </w:lvl>
    <w:lvl w:ilvl="3" w:tplc="67360C88">
      <w:start w:val="1"/>
      <w:numFmt w:val="bullet"/>
      <w:lvlText w:val=""/>
      <w:lvlJc w:val="left"/>
      <w:pPr>
        <w:ind w:left="2880" w:hanging="360"/>
      </w:pPr>
      <w:rPr>
        <w:rFonts w:ascii="Symbol" w:hAnsi="Symbol" w:hint="default"/>
      </w:rPr>
    </w:lvl>
    <w:lvl w:ilvl="4" w:tplc="39EED300">
      <w:start w:val="1"/>
      <w:numFmt w:val="bullet"/>
      <w:lvlText w:val="o"/>
      <w:lvlJc w:val="left"/>
      <w:pPr>
        <w:ind w:left="3600" w:hanging="360"/>
      </w:pPr>
      <w:rPr>
        <w:rFonts w:ascii="Courier New" w:hAnsi="Courier New" w:hint="default"/>
      </w:rPr>
    </w:lvl>
    <w:lvl w:ilvl="5" w:tplc="28966D58">
      <w:start w:val="1"/>
      <w:numFmt w:val="bullet"/>
      <w:lvlText w:val=""/>
      <w:lvlJc w:val="left"/>
      <w:pPr>
        <w:ind w:left="4320" w:hanging="360"/>
      </w:pPr>
      <w:rPr>
        <w:rFonts w:ascii="Wingdings" w:hAnsi="Wingdings" w:hint="default"/>
      </w:rPr>
    </w:lvl>
    <w:lvl w:ilvl="6" w:tplc="243C766A">
      <w:start w:val="1"/>
      <w:numFmt w:val="bullet"/>
      <w:lvlText w:val=""/>
      <w:lvlJc w:val="left"/>
      <w:pPr>
        <w:ind w:left="5040" w:hanging="360"/>
      </w:pPr>
      <w:rPr>
        <w:rFonts w:ascii="Symbol" w:hAnsi="Symbol" w:hint="default"/>
      </w:rPr>
    </w:lvl>
    <w:lvl w:ilvl="7" w:tplc="609A8272">
      <w:start w:val="1"/>
      <w:numFmt w:val="bullet"/>
      <w:lvlText w:val="o"/>
      <w:lvlJc w:val="left"/>
      <w:pPr>
        <w:ind w:left="5760" w:hanging="360"/>
      </w:pPr>
      <w:rPr>
        <w:rFonts w:ascii="Courier New" w:hAnsi="Courier New" w:hint="default"/>
      </w:rPr>
    </w:lvl>
    <w:lvl w:ilvl="8" w:tplc="DF542C18">
      <w:start w:val="1"/>
      <w:numFmt w:val="bullet"/>
      <w:lvlText w:val=""/>
      <w:lvlJc w:val="left"/>
      <w:pPr>
        <w:ind w:left="6480" w:hanging="360"/>
      </w:pPr>
      <w:rPr>
        <w:rFonts w:ascii="Wingdings" w:hAnsi="Wingdings" w:hint="default"/>
      </w:rPr>
    </w:lvl>
  </w:abstractNum>
  <w:abstractNum w:abstractNumId="13" w15:restartNumberingAfterBreak="0">
    <w:nsid w:val="2C802114"/>
    <w:multiLevelType w:val="hybridMultilevel"/>
    <w:tmpl w:val="0C289E84"/>
    <w:lvl w:ilvl="0" w:tplc="E0FEF6B2">
      <w:start w:val="1"/>
      <w:numFmt w:val="decimal"/>
      <w:lvlText w:val="%1."/>
      <w:lvlJc w:val="left"/>
      <w:pPr>
        <w:ind w:left="1080" w:hanging="360"/>
      </w:pPr>
    </w:lvl>
    <w:lvl w:ilvl="1" w:tplc="C4E2995C">
      <w:start w:val="1"/>
      <w:numFmt w:val="lowerLetter"/>
      <w:lvlText w:val="%2."/>
      <w:lvlJc w:val="left"/>
      <w:pPr>
        <w:ind w:left="1800" w:hanging="360"/>
      </w:pPr>
    </w:lvl>
    <w:lvl w:ilvl="2" w:tplc="DFC06124">
      <w:start w:val="1"/>
      <w:numFmt w:val="lowerRoman"/>
      <w:lvlText w:val="%3."/>
      <w:lvlJc w:val="right"/>
      <w:pPr>
        <w:ind w:left="2520" w:hanging="180"/>
      </w:pPr>
    </w:lvl>
    <w:lvl w:ilvl="3" w:tplc="F83A908C">
      <w:start w:val="1"/>
      <w:numFmt w:val="decimal"/>
      <w:lvlText w:val="%4."/>
      <w:lvlJc w:val="left"/>
      <w:pPr>
        <w:ind w:left="3240" w:hanging="360"/>
      </w:pPr>
    </w:lvl>
    <w:lvl w:ilvl="4" w:tplc="F89C1FF6">
      <w:start w:val="1"/>
      <w:numFmt w:val="lowerLetter"/>
      <w:lvlText w:val="%5."/>
      <w:lvlJc w:val="left"/>
      <w:pPr>
        <w:ind w:left="3960" w:hanging="360"/>
      </w:pPr>
    </w:lvl>
    <w:lvl w:ilvl="5" w:tplc="78DC2580">
      <w:start w:val="1"/>
      <w:numFmt w:val="lowerRoman"/>
      <w:lvlText w:val="%6."/>
      <w:lvlJc w:val="right"/>
      <w:pPr>
        <w:ind w:left="4680" w:hanging="180"/>
      </w:pPr>
    </w:lvl>
    <w:lvl w:ilvl="6" w:tplc="2C923144">
      <w:start w:val="1"/>
      <w:numFmt w:val="decimal"/>
      <w:lvlText w:val="%7."/>
      <w:lvlJc w:val="left"/>
      <w:pPr>
        <w:ind w:left="5400" w:hanging="360"/>
      </w:pPr>
    </w:lvl>
    <w:lvl w:ilvl="7" w:tplc="52E69288">
      <w:start w:val="1"/>
      <w:numFmt w:val="lowerLetter"/>
      <w:lvlText w:val="%8."/>
      <w:lvlJc w:val="left"/>
      <w:pPr>
        <w:ind w:left="6120" w:hanging="360"/>
      </w:pPr>
    </w:lvl>
    <w:lvl w:ilvl="8" w:tplc="182EDDE2">
      <w:start w:val="1"/>
      <w:numFmt w:val="lowerRoman"/>
      <w:lvlText w:val="%9."/>
      <w:lvlJc w:val="right"/>
      <w:pPr>
        <w:ind w:left="6840" w:hanging="180"/>
      </w:pPr>
    </w:lvl>
  </w:abstractNum>
  <w:abstractNum w:abstractNumId="14" w15:restartNumberingAfterBreak="0">
    <w:nsid w:val="2E4FB02F"/>
    <w:multiLevelType w:val="hybridMultilevel"/>
    <w:tmpl w:val="AEEAD486"/>
    <w:lvl w:ilvl="0" w:tplc="14A45F3A">
      <w:start w:val="1"/>
      <w:numFmt w:val="bullet"/>
      <w:lvlText w:val=""/>
      <w:lvlJc w:val="left"/>
      <w:pPr>
        <w:ind w:left="720" w:hanging="360"/>
      </w:pPr>
      <w:rPr>
        <w:rFonts w:ascii="Symbol" w:hAnsi="Symbol" w:hint="default"/>
      </w:rPr>
    </w:lvl>
    <w:lvl w:ilvl="1" w:tplc="8D78D488">
      <w:start w:val="1"/>
      <w:numFmt w:val="bullet"/>
      <w:lvlText w:val=""/>
      <w:lvlJc w:val="left"/>
      <w:pPr>
        <w:ind w:left="1440" w:hanging="360"/>
      </w:pPr>
      <w:rPr>
        <w:rFonts w:ascii="Symbol" w:hAnsi="Symbol" w:hint="default"/>
      </w:rPr>
    </w:lvl>
    <w:lvl w:ilvl="2" w:tplc="0004F93A">
      <w:start w:val="1"/>
      <w:numFmt w:val="bullet"/>
      <w:lvlText w:val=""/>
      <w:lvlJc w:val="left"/>
      <w:pPr>
        <w:ind w:left="2160" w:hanging="360"/>
      </w:pPr>
      <w:rPr>
        <w:rFonts w:ascii="Wingdings" w:hAnsi="Wingdings" w:hint="default"/>
      </w:rPr>
    </w:lvl>
    <w:lvl w:ilvl="3" w:tplc="D87EF7FC">
      <w:start w:val="1"/>
      <w:numFmt w:val="bullet"/>
      <w:lvlText w:val=""/>
      <w:lvlJc w:val="left"/>
      <w:pPr>
        <w:ind w:left="2880" w:hanging="360"/>
      </w:pPr>
      <w:rPr>
        <w:rFonts w:ascii="Symbol" w:hAnsi="Symbol" w:hint="default"/>
      </w:rPr>
    </w:lvl>
    <w:lvl w:ilvl="4" w:tplc="0FB27864">
      <w:start w:val="1"/>
      <w:numFmt w:val="bullet"/>
      <w:lvlText w:val="o"/>
      <w:lvlJc w:val="left"/>
      <w:pPr>
        <w:ind w:left="3600" w:hanging="360"/>
      </w:pPr>
      <w:rPr>
        <w:rFonts w:ascii="Courier New" w:hAnsi="Courier New" w:hint="default"/>
      </w:rPr>
    </w:lvl>
    <w:lvl w:ilvl="5" w:tplc="1DA6CFB2">
      <w:start w:val="1"/>
      <w:numFmt w:val="bullet"/>
      <w:lvlText w:val=""/>
      <w:lvlJc w:val="left"/>
      <w:pPr>
        <w:ind w:left="4320" w:hanging="360"/>
      </w:pPr>
      <w:rPr>
        <w:rFonts w:ascii="Wingdings" w:hAnsi="Wingdings" w:hint="default"/>
      </w:rPr>
    </w:lvl>
    <w:lvl w:ilvl="6" w:tplc="7D48C206">
      <w:start w:val="1"/>
      <w:numFmt w:val="bullet"/>
      <w:lvlText w:val=""/>
      <w:lvlJc w:val="left"/>
      <w:pPr>
        <w:ind w:left="5040" w:hanging="360"/>
      </w:pPr>
      <w:rPr>
        <w:rFonts w:ascii="Symbol" w:hAnsi="Symbol" w:hint="default"/>
      </w:rPr>
    </w:lvl>
    <w:lvl w:ilvl="7" w:tplc="E710D672">
      <w:start w:val="1"/>
      <w:numFmt w:val="bullet"/>
      <w:lvlText w:val="o"/>
      <w:lvlJc w:val="left"/>
      <w:pPr>
        <w:ind w:left="5760" w:hanging="360"/>
      </w:pPr>
      <w:rPr>
        <w:rFonts w:ascii="Courier New" w:hAnsi="Courier New" w:hint="default"/>
      </w:rPr>
    </w:lvl>
    <w:lvl w:ilvl="8" w:tplc="88A47480">
      <w:start w:val="1"/>
      <w:numFmt w:val="bullet"/>
      <w:lvlText w:val=""/>
      <w:lvlJc w:val="left"/>
      <w:pPr>
        <w:ind w:left="6480" w:hanging="360"/>
      </w:pPr>
      <w:rPr>
        <w:rFonts w:ascii="Wingdings" w:hAnsi="Wingdings" w:hint="default"/>
      </w:rPr>
    </w:lvl>
  </w:abstractNum>
  <w:abstractNum w:abstractNumId="15" w15:restartNumberingAfterBreak="0">
    <w:nsid w:val="2F3AD024"/>
    <w:multiLevelType w:val="hybridMultilevel"/>
    <w:tmpl w:val="6712B2EE"/>
    <w:lvl w:ilvl="0" w:tplc="429CD918">
      <w:start w:val="1"/>
      <w:numFmt w:val="decimal"/>
      <w:lvlText w:val="%1."/>
      <w:lvlJc w:val="left"/>
      <w:pPr>
        <w:ind w:left="720" w:hanging="360"/>
      </w:pPr>
    </w:lvl>
    <w:lvl w:ilvl="1" w:tplc="2E909994">
      <w:start w:val="1"/>
      <w:numFmt w:val="lowerLetter"/>
      <w:lvlText w:val="%2."/>
      <w:lvlJc w:val="left"/>
      <w:pPr>
        <w:ind w:left="1440" w:hanging="360"/>
      </w:pPr>
    </w:lvl>
    <w:lvl w:ilvl="2" w:tplc="735067AA">
      <w:start w:val="1"/>
      <w:numFmt w:val="lowerRoman"/>
      <w:lvlText w:val="%3."/>
      <w:lvlJc w:val="right"/>
      <w:pPr>
        <w:ind w:left="2160" w:hanging="180"/>
      </w:pPr>
    </w:lvl>
    <w:lvl w:ilvl="3" w:tplc="7AC08020">
      <w:start w:val="1"/>
      <w:numFmt w:val="decimal"/>
      <w:lvlText w:val="%4."/>
      <w:lvlJc w:val="left"/>
      <w:pPr>
        <w:ind w:left="2880" w:hanging="360"/>
      </w:pPr>
    </w:lvl>
    <w:lvl w:ilvl="4" w:tplc="CDB2D858">
      <w:start w:val="1"/>
      <w:numFmt w:val="lowerLetter"/>
      <w:lvlText w:val="%5."/>
      <w:lvlJc w:val="left"/>
      <w:pPr>
        <w:ind w:left="3600" w:hanging="360"/>
      </w:pPr>
    </w:lvl>
    <w:lvl w:ilvl="5" w:tplc="462A2CB8">
      <w:start w:val="1"/>
      <w:numFmt w:val="lowerRoman"/>
      <w:lvlText w:val="%6."/>
      <w:lvlJc w:val="right"/>
      <w:pPr>
        <w:ind w:left="4320" w:hanging="180"/>
      </w:pPr>
    </w:lvl>
    <w:lvl w:ilvl="6" w:tplc="0D82B80E">
      <w:start w:val="1"/>
      <w:numFmt w:val="decimal"/>
      <w:lvlText w:val="%7."/>
      <w:lvlJc w:val="left"/>
      <w:pPr>
        <w:ind w:left="5040" w:hanging="360"/>
      </w:pPr>
    </w:lvl>
    <w:lvl w:ilvl="7" w:tplc="9606E28C">
      <w:start w:val="1"/>
      <w:numFmt w:val="lowerLetter"/>
      <w:lvlText w:val="%8."/>
      <w:lvlJc w:val="left"/>
      <w:pPr>
        <w:ind w:left="5760" w:hanging="360"/>
      </w:pPr>
    </w:lvl>
    <w:lvl w:ilvl="8" w:tplc="CACEFF80">
      <w:start w:val="1"/>
      <w:numFmt w:val="lowerRoman"/>
      <w:lvlText w:val="%9."/>
      <w:lvlJc w:val="right"/>
      <w:pPr>
        <w:ind w:left="6480" w:hanging="180"/>
      </w:pPr>
    </w:lvl>
  </w:abstractNum>
  <w:abstractNum w:abstractNumId="16" w15:restartNumberingAfterBreak="0">
    <w:nsid w:val="395BC50F"/>
    <w:multiLevelType w:val="hybridMultilevel"/>
    <w:tmpl w:val="0D106366"/>
    <w:lvl w:ilvl="0" w:tplc="2F183672">
      <w:start w:val="1"/>
      <w:numFmt w:val="bullet"/>
      <w:lvlText w:val="-"/>
      <w:lvlJc w:val="left"/>
      <w:pPr>
        <w:ind w:left="720" w:hanging="360"/>
      </w:pPr>
      <w:rPr>
        <w:rFonts w:ascii="Calibri" w:hAnsi="Calibri" w:hint="default"/>
      </w:rPr>
    </w:lvl>
    <w:lvl w:ilvl="1" w:tplc="FF82AB88">
      <w:start w:val="1"/>
      <w:numFmt w:val="bullet"/>
      <w:lvlText w:val="o"/>
      <w:lvlJc w:val="left"/>
      <w:pPr>
        <w:ind w:left="1440" w:hanging="360"/>
      </w:pPr>
      <w:rPr>
        <w:rFonts w:ascii="Courier New" w:hAnsi="Courier New" w:hint="default"/>
      </w:rPr>
    </w:lvl>
    <w:lvl w:ilvl="2" w:tplc="3132D150">
      <w:start w:val="1"/>
      <w:numFmt w:val="bullet"/>
      <w:lvlText w:val=""/>
      <w:lvlJc w:val="left"/>
      <w:pPr>
        <w:ind w:left="2160" w:hanging="360"/>
      </w:pPr>
      <w:rPr>
        <w:rFonts w:ascii="Wingdings" w:hAnsi="Wingdings" w:hint="default"/>
      </w:rPr>
    </w:lvl>
    <w:lvl w:ilvl="3" w:tplc="6F4E9262">
      <w:start w:val="1"/>
      <w:numFmt w:val="bullet"/>
      <w:lvlText w:val=""/>
      <w:lvlJc w:val="left"/>
      <w:pPr>
        <w:ind w:left="2880" w:hanging="360"/>
      </w:pPr>
      <w:rPr>
        <w:rFonts w:ascii="Symbol" w:hAnsi="Symbol" w:hint="default"/>
      </w:rPr>
    </w:lvl>
    <w:lvl w:ilvl="4" w:tplc="51DA7A46">
      <w:start w:val="1"/>
      <w:numFmt w:val="bullet"/>
      <w:lvlText w:val="o"/>
      <w:lvlJc w:val="left"/>
      <w:pPr>
        <w:ind w:left="3600" w:hanging="360"/>
      </w:pPr>
      <w:rPr>
        <w:rFonts w:ascii="Courier New" w:hAnsi="Courier New" w:hint="default"/>
      </w:rPr>
    </w:lvl>
    <w:lvl w:ilvl="5" w:tplc="3ACC335A">
      <w:start w:val="1"/>
      <w:numFmt w:val="bullet"/>
      <w:lvlText w:val=""/>
      <w:lvlJc w:val="left"/>
      <w:pPr>
        <w:ind w:left="4320" w:hanging="360"/>
      </w:pPr>
      <w:rPr>
        <w:rFonts w:ascii="Wingdings" w:hAnsi="Wingdings" w:hint="default"/>
      </w:rPr>
    </w:lvl>
    <w:lvl w:ilvl="6" w:tplc="4EA0B910">
      <w:start w:val="1"/>
      <w:numFmt w:val="bullet"/>
      <w:lvlText w:val=""/>
      <w:lvlJc w:val="left"/>
      <w:pPr>
        <w:ind w:left="5040" w:hanging="360"/>
      </w:pPr>
      <w:rPr>
        <w:rFonts w:ascii="Symbol" w:hAnsi="Symbol" w:hint="default"/>
      </w:rPr>
    </w:lvl>
    <w:lvl w:ilvl="7" w:tplc="2E2EEAC2">
      <w:start w:val="1"/>
      <w:numFmt w:val="bullet"/>
      <w:lvlText w:val="o"/>
      <w:lvlJc w:val="left"/>
      <w:pPr>
        <w:ind w:left="5760" w:hanging="360"/>
      </w:pPr>
      <w:rPr>
        <w:rFonts w:ascii="Courier New" w:hAnsi="Courier New" w:hint="default"/>
      </w:rPr>
    </w:lvl>
    <w:lvl w:ilvl="8" w:tplc="9EBC2D38">
      <w:start w:val="1"/>
      <w:numFmt w:val="bullet"/>
      <w:lvlText w:val=""/>
      <w:lvlJc w:val="left"/>
      <w:pPr>
        <w:ind w:left="6480" w:hanging="360"/>
      </w:pPr>
      <w:rPr>
        <w:rFonts w:ascii="Wingdings" w:hAnsi="Wingdings" w:hint="default"/>
      </w:rPr>
    </w:lvl>
  </w:abstractNum>
  <w:abstractNum w:abstractNumId="17" w15:restartNumberingAfterBreak="0">
    <w:nsid w:val="412C072C"/>
    <w:multiLevelType w:val="hybridMultilevel"/>
    <w:tmpl w:val="C270C40A"/>
    <w:lvl w:ilvl="0" w:tplc="EBD019C0">
      <w:start w:val="1"/>
      <w:numFmt w:val="decimal"/>
      <w:lvlText w:val="%1."/>
      <w:lvlJc w:val="left"/>
      <w:pPr>
        <w:ind w:left="720" w:hanging="360"/>
      </w:pPr>
    </w:lvl>
    <w:lvl w:ilvl="1" w:tplc="3A8C74DE">
      <w:start w:val="1"/>
      <w:numFmt w:val="lowerLetter"/>
      <w:lvlText w:val="%2."/>
      <w:lvlJc w:val="left"/>
      <w:pPr>
        <w:ind w:left="1440" w:hanging="360"/>
      </w:pPr>
    </w:lvl>
    <w:lvl w:ilvl="2" w:tplc="E032693A" w:tentative="1">
      <w:start w:val="1"/>
      <w:numFmt w:val="lowerRoman"/>
      <w:lvlText w:val="%3."/>
      <w:lvlJc w:val="right"/>
      <w:pPr>
        <w:ind w:left="2160" w:hanging="180"/>
      </w:pPr>
    </w:lvl>
    <w:lvl w:ilvl="3" w:tplc="48B0DED2" w:tentative="1">
      <w:start w:val="1"/>
      <w:numFmt w:val="decimal"/>
      <w:lvlText w:val="%4."/>
      <w:lvlJc w:val="left"/>
      <w:pPr>
        <w:ind w:left="2880" w:hanging="360"/>
      </w:pPr>
    </w:lvl>
    <w:lvl w:ilvl="4" w:tplc="DFAC657C" w:tentative="1">
      <w:start w:val="1"/>
      <w:numFmt w:val="lowerLetter"/>
      <w:lvlText w:val="%5."/>
      <w:lvlJc w:val="left"/>
      <w:pPr>
        <w:ind w:left="3600" w:hanging="360"/>
      </w:pPr>
    </w:lvl>
    <w:lvl w:ilvl="5" w:tplc="A486425A" w:tentative="1">
      <w:start w:val="1"/>
      <w:numFmt w:val="lowerRoman"/>
      <w:lvlText w:val="%6."/>
      <w:lvlJc w:val="right"/>
      <w:pPr>
        <w:ind w:left="4320" w:hanging="180"/>
      </w:pPr>
    </w:lvl>
    <w:lvl w:ilvl="6" w:tplc="E0E4346E" w:tentative="1">
      <w:start w:val="1"/>
      <w:numFmt w:val="decimal"/>
      <w:lvlText w:val="%7."/>
      <w:lvlJc w:val="left"/>
      <w:pPr>
        <w:ind w:left="5040" w:hanging="360"/>
      </w:pPr>
    </w:lvl>
    <w:lvl w:ilvl="7" w:tplc="E8BE5812" w:tentative="1">
      <w:start w:val="1"/>
      <w:numFmt w:val="lowerLetter"/>
      <w:lvlText w:val="%8."/>
      <w:lvlJc w:val="left"/>
      <w:pPr>
        <w:ind w:left="5760" w:hanging="360"/>
      </w:pPr>
    </w:lvl>
    <w:lvl w:ilvl="8" w:tplc="1826CEFE" w:tentative="1">
      <w:start w:val="1"/>
      <w:numFmt w:val="lowerRoman"/>
      <w:lvlText w:val="%9."/>
      <w:lvlJc w:val="right"/>
      <w:pPr>
        <w:ind w:left="6480" w:hanging="180"/>
      </w:pPr>
    </w:lvl>
  </w:abstractNum>
  <w:abstractNum w:abstractNumId="18" w15:restartNumberingAfterBreak="0">
    <w:nsid w:val="4DA8F9E1"/>
    <w:multiLevelType w:val="hybridMultilevel"/>
    <w:tmpl w:val="71901D8A"/>
    <w:lvl w:ilvl="0" w:tplc="603C51BC">
      <w:start w:val="1"/>
      <w:numFmt w:val="bullet"/>
      <w:lvlText w:val="-"/>
      <w:lvlJc w:val="left"/>
      <w:pPr>
        <w:ind w:left="720" w:hanging="360"/>
      </w:pPr>
      <w:rPr>
        <w:rFonts w:ascii="Calibri" w:hAnsi="Calibri" w:hint="default"/>
      </w:rPr>
    </w:lvl>
    <w:lvl w:ilvl="1" w:tplc="EE0A98B6">
      <w:start w:val="1"/>
      <w:numFmt w:val="bullet"/>
      <w:lvlText w:val="o"/>
      <w:lvlJc w:val="left"/>
      <w:pPr>
        <w:ind w:left="1440" w:hanging="360"/>
      </w:pPr>
      <w:rPr>
        <w:rFonts w:ascii="Courier New" w:hAnsi="Courier New" w:hint="default"/>
      </w:rPr>
    </w:lvl>
    <w:lvl w:ilvl="2" w:tplc="0EF4E944">
      <w:start w:val="1"/>
      <w:numFmt w:val="bullet"/>
      <w:lvlText w:val=""/>
      <w:lvlJc w:val="left"/>
      <w:pPr>
        <w:ind w:left="2160" w:hanging="360"/>
      </w:pPr>
      <w:rPr>
        <w:rFonts w:ascii="Wingdings" w:hAnsi="Wingdings" w:hint="default"/>
      </w:rPr>
    </w:lvl>
    <w:lvl w:ilvl="3" w:tplc="88324F98">
      <w:start w:val="1"/>
      <w:numFmt w:val="bullet"/>
      <w:lvlText w:val=""/>
      <w:lvlJc w:val="left"/>
      <w:pPr>
        <w:ind w:left="2880" w:hanging="360"/>
      </w:pPr>
      <w:rPr>
        <w:rFonts w:ascii="Symbol" w:hAnsi="Symbol" w:hint="default"/>
      </w:rPr>
    </w:lvl>
    <w:lvl w:ilvl="4" w:tplc="F634D22E">
      <w:start w:val="1"/>
      <w:numFmt w:val="bullet"/>
      <w:lvlText w:val="o"/>
      <w:lvlJc w:val="left"/>
      <w:pPr>
        <w:ind w:left="3600" w:hanging="360"/>
      </w:pPr>
      <w:rPr>
        <w:rFonts w:ascii="Courier New" w:hAnsi="Courier New" w:hint="default"/>
      </w:rPr>
    </w:lvl>
    <w:lvl w:ilvl="5" w:tplc="A770F986">
      <w:start w:val="1"/>
      <w:numFmt w:val="bullet"/>
      <w:lvlText w:val=""/>
      <w:lvlJc w:val="left"/>
      <w:pPr>
        <w:ind w:left="4320" w:hanging="360"/>
      </w:pPr>
      <w:rPr>
        <w:rFonts w:ascii="Wingdings" w:hAnsi="Wingdings" w:hint="default"/>
      </w:rPr>
    </w:lvl>
    <w:lvl w:ilvl="6" w:tplc="0EE24CBE">
      <w:start w:val="1"/>
      <w:numFmt w:val="bullet"/>
      <w:lvlText w:val=""/>
      <w:lvlJc w:val="left"/>
      <w:pPr>
        <w:ind w:left="5040" w:hanging="360"/>
      </w:pPr>
      <w:rPr>
        <w:rFonts w:ascii="Symbol" w:hAnsi="Symbol" w:hint="default"/>
      </w:rPr>
    </w:lvl>
    <w:lvl w:ilvl="7" w:tplc="688C4B7A">
      <w:start w:val="1"/>
      <w:numFmt w:val="bullet"/>
      <w:lvlText w:val="o"/>
      <w:lvlJc w:val="left"/>
      <w:pPr>
        <w:ind w:left="5760" w:hanging="360"/>
      </w:pPr>
      <w:rPr>
        <w:rFonts w:ascii="Courier New" w:hAnsi="Courier New" w:hint="default"/>
      </w:rPr>
    </w:lvl>
    <w:lvl w:ilvl="8" w:tplc="0CB00E36">
      <w:start w:val="1"/>
      <w:numFmt w:val="bullet"/>
      <w:lvlText w:val=""/>
      <w:lvlJc w:val="left"/>
      <w:pPr>
        <w:ind w:left="6480" w:hanging="360"/>
      </w:pPr>
      <w:rPr>
        <w:rFonts w:ascii="Wingdings" w:hAnsi="Wingdings" w:hint="default"/>
      </w:rPr>
    </w:lvl>
  </w:abstractNum>
  <w:abstractNum w:abstractNumId="19" w15:restartNumberingAfterBreak="0">
    <w:nsid w:val="5517E992"/>
    <w:multiLevelType w:val="hybridMultilevel"/>
    <w:tmpl w:val="BFE2B8B2"/>
    <w:lvl w:ilvl="0" w:tplc="8B664BBA">
      <w:start w:val="1"/>
      <w:numFmt w:val="decimal"/>
      <w:lvlText w:val="%1."/>
      <w:lvlJc w:val="left"/>
      <w:pPr>
        <w:ind w:left="720" w:hanging="360"/>
      </w:pPr>
    </w:lvl>
    <w:lvl w:ilvl="1" w:tplc="6FCA0F56">
      <w:start w:val="1"/>
      <w:numFmt w:val="lowerLetter"/>
      <w:lvlText w:val="%2."/>
      <w:lvlJc w:val="left"/>
      <w:pPr>
        <w:ind w:left="1440" w:hanging="360"/>
      </w:pPr>
    </w:lvl>
    <w:lvl w:ilvl="2" w:tplc="93F476F8">
      <w:start w:val="1"/>
      <w:numFmt w:val="lowerRoman"/>
      <w:lvlText w:val="%3."/>
      <w:lvlJc w:val="right"/>
      <w:pPr>
        <w:ind w:left="2160" w:hanging="180"/>
      </w:pPr>
    </w:lvl>
    <w:lvl w:ilvl="3" w:tplc="6256F062">
      <w:start w:val="1"/>
      <w:numFmt w:val="decimal"/>
      <w:lvlText w:val="%4."/>
      <w:lvlJc w:val="left"/>
      <w:pPr>
        <w:ind w:left="2880" w:hanging="360"/>
      </w:pPr>
    </w:lvl>
    <w:lvl w:ilvl="4" w:tplc="6EB804AE">
      <w:start w:val="1"/>
      <w:numFmt w:val="lowerLetter"/>
      <w:lvlText w:val="%5."/>
      <w:lvlJc w:val="left"/>
      <w:pPr>
        <w:ind w:left="3600" w:hanging="360"/>
      </w:pPr>
    </w:lvl>
    <w:lvl w:ilvl="5" w:tplc="CB0C1386">
      <w:start w:val="1"/>
      <w:numFmt w:val="lowerRoman"/>
      <w:lvlText w:val="%6."/>
      <w:lvlJc w:val="right"/>
      <w:pPr>
        <w:ind w:left="4320" w:hanging="180"/>
      </w:pPr>
    </w:lvl>
    <w:lvl w:ilvl="6" w:tplc="38D80E40">
      <w:start w:val="1"/>
      <w:numFmt w:val="decimal"/>
      <w:lvlText w:val="%7."/>
      <w:lvlJc w:val="left"/>
      <w:pPr>
        <w:ind w:left="5040" w:hanging="360"/>
      </w:pPr>
    </w:lvl>
    <w:lvl w:ilvl="7" w:tplc="0DF6F3DA">
      <w:start w:val="1"/>
      <w:numFmt w:val="lowerLetter"/>
      <w:lvlText w:val="%8."/>
      <w:lvlJc w:val="left"/>
      <w:pPr>
        <w:ind w:left="5760" w:hanging="360"/>
      </w:pPr>
    </w:lvl>
    <w:lvl w:ilvl="8" w:tplc="B9EE5FEC">
      <w:start w:val="1"/>
      <w:numFmt w:val="lowerRoman"/>
      <w:lvlText w:val="%9."/>
      <w:lvlJc w:val="right"/>
      <w:pPr>
        <w:ind w:left="6480" w:hanging="180"/>
      </w:pPr>
    </w:lvl>
  </w:abstractNum>
  <w:abstractNum w:abstractNumId="20" w15:restartNumberingAfterBreak="0">
    <w:nsid w:val="570234FC"/>
    <w:multiLevelType w:val="hybridMultilevel"/>
    <w:tmpl w:val="D402CB5E"/>
    <w:lvl w:ilvl="0" w:tplc="6A0CD8CE">
      <w:start w:val="1"/>
      <w:numFmt w:val="decimal"/>
      <w:lvlText w:val="%1."/>
      <w:lvlJc w:val="left"/>
      <w:pPr>
        <w:ind w:left="720" w:hanging="360"/>
      </w:pPr>
    </w:lvl>
    <w:lvl w:ilvl="1" w:tplc="E0A233FE">
      <w:start w:val="1"/>
      <w:numFmt w:val="lowerLetter"/>
      <w:lvlText w:val="%2."/>
      <w:lvlJc w:val="left"/>
      <w:pPr>
        <w:ind w:left="1440" w:hanging="360"/>
      </w:pPr>
    </w:lvl>
    <w:lvl w:ilvl="2" w:tplc="15A49E5A">
      <w:start w:val="1"/>
      <w:numFmt w:val="lowerRoman"/>
      <w:lvlText w:val="%3."/>
      <w:lvlJc w:val="right"/>
      <w:pPr>
        <w:ind w:left="2160" w:hanging="180"/>
      </w:pPr>
    </w:lvl>
    <w:lvl w:ilvl="3" w:tplc="8B62D22E">
      <w:start w:val="1"/>
      <w:numFmt w:val="decimal"/>
      <w:lvlText w:val="%4."/>
      <w:lvlJc w:val="left"/>
      <w:pPr>
        <w:ind w:left="2880" w:hanging="360"/>
      </w:pPr>
    </w:lvl>
    <w:lvl w:ilvl="4" w:tplc="C2EC5A6E">
      <w:start w:val="1"/>
      <w:numFmt w:val="lowerLetter"/>
      <w:lvlText w:val="%5."/>
      <w:lvlJc w:val="left"/>
      <w:pPr>
        <w:ind w:left="3600" w:hanging="360"/>
      </w:pPr>
    </w:lvl>
    <w:lvl w:ilvl="5" w:tplc="8E4679E0">
      <w:start w:val="1"/>
      <w:numFmt w:val="lowerRoman"/>
      <w:lvlText w:val="%6."/>
      <w:lvlJc w:val="right"/>
      <w:pPr>
        <w:ind w:left="4320" w:hanging="180"/>
      </w:pPr>
    </w:lvl>
    <w:lvl w:ilvl="6" w:tplc="F3E8A3B8">
      <w:start w:val="1"/>
      <w:numFmt w:val="decimal"/>
      <w:lvlText w:val="%7."/>
      <w:lvlJc w:val="left"/>
      <w:pPr>
        <w:ind w:left="5040" w:hanging="360"/>
      </w:pPr>
    </w:lvl>
    <w:lvl w:ilvl="7" w:tplc="49E4307E">
      <w:start w:val="1"/>
      <w:numFmt w:val="lowerLetter"/>
      <w:lvlText w:val="%8."/>
      <w:lvlJc w:val="left"/>
      <w:pPr>
        <w:ind w:left="5760" w:hanging="360"/>
      </w:pPr>
    </w:lvl>
    <w:lvl w:ilvl="8" w:tplc="A5C852D4">
      <w:start w:val="1"/>
      <w:numFmt w:val="lowerRoman"/>
      <w:lvlText w:val="%9."/>
      <w:lvlJc w:val="right"/>
      <w:pPr>
        <w:ind w:left="6480" w:hanging="180"/>
      </w:pPr>
    </w:lvl>
  </w:abstractNum>
  <w:abstractNum w:abstractNumId="21" w15:restartNumberingAfterBreak="0">
    <w:nsid w:val="5C4F587C"/>
    <w:multiLevelType w:val="hybridMultilevel"/>
    <w:tmpl w:val="C98A26F6"/>
    <w:lvl w:ilvl="0" w:tplc="18327C3E">
      <w:start w:val="1"/>
      <w:numFmt w:val="lowerLetter"/>
      <w:lvlText w:val="%1."/>
      <w:lvlJc w:val="left"/>
      <w:pPr>
        <w:ind w:left="1080" w:hanging="360"/>
      </w:pPr>
    </w:lvl>
    <w:lvl w:ilvl="1" w:tplc="C1A8EA56">
      <w:start w:val="1"/>
      <w:numFmt w:val="lowerLetter"/>
      <w:lvlText w:val="%2."/>
      <w:lvlJc w:val="left"/>
      <w:pPr>
        <w:ind w:left="1800" w:hanging="360"/>
      </w:pPr>
    </w:lvl>
    <w:lvl w:ilvl="2" w:tplc="61BAB094">
      <w:start w:val="1"/>
      <w:numFmt w:val="lowerRoman"/>
      <w:lvlText w:val="%3."/>
      <w:lvlJc w:val="right"/>
      <w:pPr>
        <w:ind w:left="2520" w:hanging="180"/>
      </w:pPr>
    </w:lvl>
    <w:lvl w:ilvl="3" w:tplc="C79C5854">
      <w:start w:val="1"/>
      <w:numFmt w:val="decimal"/>
      <w:lvlText w:val="%4."/>
      <w:lvlJc w:val="left"/>
      <w:pPr>
        <w:ind w:left="3240" w:hanging="360"/>
      </w:pPr>
    </w:lvl>
    <w:lvl w:ilvl="4" w:tplc="0D84F020">
      <w:start w:val="1"/>
      <w:numFmt w:val="lowerLetter"/>
      <w:lvlText w:val="%5."/>
      <w:lvlJc w:val="left"/>
      <w:pPr>
        <w:ind w:left="3960" w:hanging="360"/>
      </w:pPr>
    </w:lvl>
    <w:lvl w:ilvl="5" w:tplc="A052FE2E">
      <w:start w:val="1"/>
      <w:numFmt w:val="lowerRoman"/>
      <w:lvlText w:val="%6."/>
      <w:lvlJc w:val="right"/>
      <w:pPr>
        <w:ind w:left="4680" w:hanging="180"/>
      </w:pPr>
    </w:lvl>
    <w:lvl w:ilvl="6" w:tplc="CE54F7E6">
      <w:start w:val="1"/>
      <w:numFmt w:val="decimal"/>
      <w:lvlText w:val="%7."/>
      <w:lvlJc w:val="left"/>
      <w:pPr>
        <w:ind w:left="5400" w:hanging="360"/>
      </w:pPr>
    </w:lvl>
    <w:lvl w:ilvl="7" w:tplc="CDBC1E76">
      <w:start w:val="1"/>
      <w:numFmt w:val="lowerLetter"/>
      <w:lvlText w:val="%8."/>
      <w:lvlJc w:val="left"/>
      <w:pPr>
        <w:ind w:left="6120" w:hanging="360"/>
      </w:pPr>
    </w:lvl>
    <w:lvl w:ilvl="8" w:tplc="E22AF35C">
      <w:start w:val="1"/>
      <w:numFmt w:val="lowerRoman"/>
      <w:lvlText w:val="%9."/>
      <w:lvlJc w:val="right"/>
      <w:pPr>
        <w:ind w:left="6840" w:hanging="180"/>
      </w:pPr>
    </w:lvl>
  </w:abstractNum>
  <w:abstractNum w:abstractNumId="22" w15:restartNumberingAfterBreak="0">
    <w:nsid w:val="792899BA"/>
    <w:multiLevelType w:val="hybridMultilevel"/>
    <w:tmpl w:val="01964370"/>
    <w:lvl w:ilvl="0" w:tplc="73E829FE">
      <w:start w:val="1"/>
      <w:numFmt w:val="decimal"/>
      <w:lvlText w:val="%1."/>
      <w:lvlJc w:val="left"/>
      <w:pPr>
        <w:ind w:left="1080" w:hanging="360"/>
      </w:pPr>
    </w:lvl>
    <w:lvl w:ilvl="1" w:tplc="382C4C44">
      <w:start w:val="1"/>
      <w:numFmt w:val="lowerLetter"/>
      <w:lvlText w:val="%2."/>
      <w:lvlJc w:val="left"/>
      <w:pPr>
        <w:ind w:left="1800" w:hanging="360"/>
      </w:pPr>
    </w:lvl>
    <w:lvl w:ilvl="2" w:tplc="25385074">
      <w:start w:val="1"/>
      <w:numFmt w:val="lowerRoman"/>
      <w:lvlText w:val="%3."/>
      <w:lvlJc w:val="right"/>
      <w:pPr>
        <w:ind w:left="2520" w:hanging="180"/>
      </w:pPr>
    </w:lvl>
    <w:lvl w:ilvl="3" w:tplc="DC1A790C">
      <w:start w:val="1"/>
      <w:numFmt w:val="decimal"/>
      <w:lvlText w:val="%4."/>
      <w:lvlJc w:val="left"/>
      <w:pPr>
        <w:ind w:left="3240" w:hanging="360"/>
      </w:pPr>
    </w:lvl>
    <w:lvl w:ilvl="4" w:tplc="597A0528">
      <w:start w:val="1"/>
      <w:numFmt w:val="lowerLetter"/>
      <w:lvlText w:val="%5."/>
      <w:lvlJc w:val="left"/>
      <w:pPr>
        <w:ind w:left="3960" w:hanging="360"/>
      </w:pPr>
    </w:lvl>
    <w:lvl w:ilvl="5" w:tplc="11AAF268">
      <w:start w:val="1"/>
      <w:numFmt w:val="lowerRoman"/>
      <w:lvlText w:val="%6."/>
      <w:lvlJc w:val="right"/>
      <w:pPr>
        <w:ind w:left="4680" w:hanging="180"/>
      </w:pPr>
    </w:lvl>
    <w:lvl w:ilvl="6" w:tplc="4372D064">
      <w:start w:val="1"/>
      <w:numFmt w:val="decimal"/>
      <w:lvlText w:val="%7."/>
      <w:lvlJc w:val="left"/>
      <w:pPr>
        <w:ind w:left="5400" w:hanging="360"/>
      </w:pPr>
    </w:lvl>
    <w:lvl w:ilvl="7" w:tplc="271004A2">
      <w:start w:val="1"/>
      <w:numFmt w:val="lowerLetter"/>
      <w:lvlText w:val="%8."/>
      <w:lvlJc w:val="left"/>
      <w:pPr>
        <w:ind w:left="6120" w:hanging="360"/>
      </w:pPr>
    </w:lvl>
    <w:lvl w:ilvl="8" w:tplc="2E9CA224">
      <w:start w:val="1"/>
      <w:numFmt w:val="lowerRoman"/>
      <w:lvlText w:val="%9."/>
      <w:lvlJc w:val="right"/>
      <w:pPr>
        <w:ind w:left="6840" w:hanging="180"/>
      </w:pPr>
    </w:lvl>
  </w:abstractNum>
  <w:abstractNum w:abstractNumId="23" w15:restartNumberingAfterBreak="0">
    <w:nsid w:val="79A7504F"/>
    <w:multiLevelType w:val="hybridMultilevel"/>
    <w:tmpl w:val="856AA772"/>
    <w:lvl w:ilvl="0" w:tplc="56F45F46">
      <w:start w:val="1"/>
      <w:numFmt w:val="decimal"/>
      <w:lvlText w:val="%1."/>
      <w:lvlJc w:val="left"/>
      <w:pPr>
        <w:ind w:left="720" w:hanging="360"/>
      </w:pPr>
    </w:lvl>
    <w:lvl w:ilvl="1" w:tplc="5F3049A0">
      <w:start w:val="1"/>
      <w:numFmt w:val="lowerLetter"/>
      <w:lvlText w:val="%2."/>
      <w:lvlJc w:val="left"/>
      <w:pPr>
        <w:ind w:left="1440" w:hanging="360"/>
      </w:pPr>
    </w:lvl>
    <w:lvl w:ilvl="2" w:tplc="F9D27838">
      <w:start w:val="1"/>
      <w:numFmt w:val="lowerRoman"/>
      <w:lvlText w:val="%3."/>
      <w:lvlJc w:val="right"/>
      <w:pPr>
        <w:ind w:left="2160" w:hanging="180"/>
      </w:pPr>
    </w:lvl>
    <w:lvl w:ilvl="3" w:tplc="6958F622">
      <w:start w:val="1"/>
      <w:numFmt w:val="decimal"/>
      <w:lvlText w:val="%4."/>
      <w:lvlJc w:val="left"/>
      <w:pPr>
        <w:ind w:left="2880" w:hanging="360"/>
      </w:pPr>
    </w:lvl>
    <w:lvl w:ilvl="4" w:tplc="29E8FC36">
      <w:start w:val="1"/>
      <w:numFmt w:val="lowerLetter"/>
      <w:lvlText w:val="%5."/>
      <w:lvlJc w:val="left"/>
      <w:pPr>
        <w:ind w:left="3600" w:hanging="360"/>
      </w:pPr>
    </w:lvl>
    <w:lvl w:ilvl="5" w:tplc="5ABC6404">
      <w:start w:val="1"/>
      <w:numFmt w:val="lowerRoman"/>
      <w:lvlText w:val="%6."/>
      <w:lvlJc w:val="right"/>
      <w:pPr>
        <w:ind w:left="4320" w:hanging="180"/>
      </w:pPr>
    </w:lvl>
    <w:lvl w:ilvl="6" w:tplc="525C11C4">
      <w:start w:val="1"/>
      <w:numFmt w:val="decimal"/>
      <w:lvlText w:val="%7."/>
      <w:lvlJc w:val="left"/>
      <w:pPr>
        <w:ind w:left="5040" w:hanging="360"/>
      </w:pPr>
    </w:lvl>
    <w:lvl w:ilvl="7" w:tplc="CFB4EB3E">
      <w:start w:val="1"/>
      <w:numFmt w:val="lowerLetter"/>
      <w:lvlText w:val="%8."/>
      <w:lvlJc w:val="left"/>
      <w:pPr>
        <w:ind w:left="5760" w:hanging="360"/>
      </w:pPr>
    </w:lvl>
    <w:lvl w:ilvl="8" w:tplc="6BFAE2E0">
      <w:start w:val="1"/>
      <w:numFmt w:val="lowerRoman"/>
      <w:lvlText w:val="%9."/>
      <w:lvlJc w:val="right"/>
      <w:pPr>
        <w:ind w:left="6480" w:hanging="180"/>
      </w:pPr>
    </w:lvl>
  </w:abstractNum>
  <w:abstractNum w:abstractNumId="24" w15:restartNumberingAfterBreak="0">
    <w:nsid w:val="7A701475"/>
    <w:multiLevelType w:val="hybridMultilevel"/>
    <w:tmpl w:val="7E946828"/>
    <w:lvl w:ilvl="0" w:tplc="A5ECD6F2">
      <w:start w:val="1"/>
      <w:numFmt w:val="decimal"/>
      <w:lvlText w:val="%1."/>
      <w:lvlJc w:val="left"/>
      <w:pPr>
        <w:ind w:left="720" w:hanging="360"/>
      </w:pPr>
    </w:lvl>
    <w:lvl w:ilvl="1" w:tplc="79FC51D8">
      <w:start w:val="1"/>
      <w:numFmt w:val="lowerLetter"/>
      <w:lvlText w:val="%2."/>
      <w:lvlJc w:val="left"/>
      <w:pPr>
        <w:ind w:left="1440" w:hanging="360"/>
      </w:pPr>
    </w:lvl>
    <w:lvl w:ilvl="2" w:tplc="2DDA6C7A">
      <w:start w:val="1"/>
      <w:numFmt w:val="lowerRoman"/>
      <w:lvlText w:val="%3."/>
      <w:lvlJc w:val="right"/>
      <w:pPr>
        <w:ind w:left="2160" w:hanging="180"/>
      </w:pPr>
    </w:lvl>
    <w:lvl w:ilvl="3" w:tplc="13FE42DA">
      <w:start w:val="1"/>
      <w:numFmt w:val="decimal"/>
      <w:lvlText w:val="%4."/>
      <w:lvlJc w:val="left"/>
      <w:pPr>
        <w:ind w:left="2880" w:hanging="360"/>
      </w:pPr>
    </w:lvl>
    <w:lvl w:ilvl="4" w:tplc="259655CC">
      <w:start w:val="1"/>
      <w:numFmt w:val="lowerLetter"/>
      <w:lvlText w:val="%5."/>
      <w:lvlJc w:val="left"/>
      <w:pPr>
        <w:ind w:left="3600" w:hanging="360"/>
      </w:pPr>
    </w:lvl>
    <w:lvl w:ilvl="5" w:tplc="FB98BEC0">
      <w:start w:val="1"/>
      <w:numFmt w:val="lowerRoman"/>
      <w:lvlText w:val="%6."/>
      <w:lvlJc w:val="right"/>
      <w:pPr>
        <w:ind w:left="4320" w:hanging="180"/>
      </w:pPr>
    </w:lvl>
    <w:lvl w:ilvl="6" w:tplc="7A8A61CE">
      <w:start w:val="1"/>
      <w:numFmt w:val="decimal"/>
      <w:lvlText w:val="%7."/>
      <w:lvlJc w:val="left"/>
      <w:pPr>
        <w:ind w:left="5040" w:hanging="360"/>
      </w:pPr>
    </w:lvl>
    <w:lvl w:ilvl="7" w:tplc="9B5A5EA8">
      <w:start w:val="1"/>
      <w:numFmt w:val="lowerLetter"/>
      <w:lvlText w:val="%8."/>
      <w:lvlJc w:val="left"/>
      <w:pPr>
        <w:ind w:left="5760" w:hanging="360"/>
      </w:pPr>
    </w:lvl>
    <w:lvl w:ilvl="8" w:tplc="B6D814B4">
      <w:start w:val="1"/>
      <w:numFmt w:val="lowerRoman"/>
      <w:lvlText w:val="%9."/>
      <w:lvlJc w:val="right"/>
      <w:pPr>
        <w:ind w:left="6480" w:hanging="180"/>
      </w:pPr>
    </w:lvl>
  </w:abstractNum>
  <w:num w:numId="1" w16cid:durableId="686449786">
    <w:abstractNumId w:val="6"/>
  </w:num>
  <w:num w:numId="2" w16cid:durableId="605114362">
    <w:abstractNumId w:val="4"/>
  </w:num>
  <w:num w:numId="3" w16cid:durableId="612638725">
    <w:abstractNumId w:val="21"/>
  </w:num>
  <w:num w:numId="4" w16cid:durableId="544029226">
    <w:abstractNumId w:val="9"/>
  </w:num>
  <w:num w:numId="5" w16cid:durableId="2086683555">
    <w:abstractNumId w:val="13"/>
  </w:num>
  <w:num w:numId="6" w16cid:durableId="1447578732">
    <w:abstractNumId w:val="7"/>
  </w:num>
  <w:num w:numId="7" w16cid:durableId="656374901">
    <w:abstractNumId w:val="22"/>
  </w:num>
  <w:num w:numId="8" w16cid:durableId="91098866">
    <w:abstractNumId w:val="8"/>
  </w:num>
  <w:num w:numId="9" w16cid:durableId="1396077334">
    <w:abstractNumId w:val="14"/>
  </w:num>
  <w:num w:numId="10" w16cid:durableId="310133615">
    <w:abstractNumId w:val="0"/>
  </w:num>
  <w:num w:numId="11" w16cid:durableId="2027440154">
    <w:abstractNumId w:val="15"/>
  </w:num>
  <w:num w:numId="12" w16cid:durableId="931737891">
    <w:abstractNumId w:val="24"/>
  </w:num>
  <w:num w:numId="13" w16cid:durableId="1381706284">
    <w:abstractNumId w:val="11"/>
  </w:num>
  <w:num w:numId="14" w16cid:durableId="1962304658">
    <w:abstractNumId w:val="12"/>
  </w:num>
  <w:num w:numId="15" w16cid:durableId="510340724">
    <w:abstractNumId w:val="10"/>
  </w:num>
  <w:num w:numId="16" w16cid:durableId="11882827">
    <w:abstractNumId w:val="23"/>
  </w:num>
  <w:num w:numId="17" w16cid:durableId="1465856124">
    <w:abstractNumId w:val="19"/>
  </w:num>
  <w:num w:numId="18" w16cid:durableId="1232426372">
    <w:abstractNumId w:val="16"/>
  </w:num>
  <w:num w:numId="19" w16cid:durableId="1752268347">
    <w:abstractNumId w:val="18"/>
  </w:num>
  <w:num w:numId="20" w16cid:durableId="717096410">
    <w:abstractNumId w:val="2"/>
  </w:num>
  <w:num w:numId="21" w16cid:durableId="923034991">
    <w:abstractNumId w:val="5"/>
  </w:num>
  <w:num w:numId="22" w16cid:durableId="485975681">
    <w:abstractNumId w:val="17"/>
  </w:num>
  <w:num w:numId="23" w16cid:durableId="264701803">
    <w:abstractNumId w:val="3"/>
  </w:num>
  <w:num w:numId="24" w16cid:durableId="1830250418">
    <w:abstractNumId w:val="1"/>
  </w:num>
  <w:num w:numId="25" w16cid:durableId="89615967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remy Bunch Cajas">
    <w15:presenceInfo w15:providerId="AD" w15:userId="S::jbcajas@fairtradeusa.org::fa1446de-5495-4ab7-9eeb-c7d1c052d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F3"/>
    <w:rsid w:val="00033A2D"/>
    <w:rsid w:val="00066AB9"/>
    <w:rsid w:val="0008051A"/>
    <w:rsid w:val="000969DA"/>
    <w:rsid w:val="000C5111"/>
    <w:rsid w:val="000D1829"/>
    <w:rsid w:val="00137746"/>
    <w:rsid w:val="002213AD"/>
    <w:rsid w:val="00257F55"/>
    <w:rsid w:val="00265733"/>
    <w:rsid w:val="002C60FE"/>
    <w:rsid w:val="002E5397"/>
    <w:rsid w:val="00310D92"/>
    <w:rsid w:val="00344DBE"/>
    <w:rsid w:val="003561CF"/>
    <w:rsid w:val="00366FC8"/>
    <w:rsid w:val="003815D4"/>
    <w:rsid w:val="003E3914"/>
    <w:rsid w:val="003F4C37"/>
    <w:rsid w:val="00424CBD"/>
    <w:rsid w:val="00454C17"/>
    <w:rsid w:val="00475CFC"/>
    <w:rsid w:val="004C6DED"/>
    <w:rsid w:val="0051398C"/>
    <w:rsid w:val="00526CF8"/>
    <w:rsid w:val="00577545"/>
    <w:rsid w:val="00593125"/>
    <w:rsid w:val="005A2689"/>
    <w:rsid w:val="005E046A"/>
    <w:rsid w:val="005E2A61"/>
    <w:rsid w:val="00607360"/>
    <w:rsid w:val="00647F05"/>
    <w:rsid w:val="0069731E"/>
    <w:rsid w:val="006B1C86"/>
    <w:rsid w:val="006B288A"/>
    <w:rsid w:val="006C3A7F"/>
    <w:rsid w:val="006E5063"/>
    <w:rsid w:val="007855E9"/>
    <w:rsid w:val="00786B3E"/>
    <w:rsid w:val="007A4569"/>
    <w:rsid w:val="007B5FF5"/>
    <w:rsid w:val="00804996"/>
    <w:rsid w:val="0082013B"/>
    <w:rsid w:val="0084185B"/>
    <w:rsid w:val="00850EF5"/>
    <w:rsid w:val="008C0269"/>
    <w:rsid w:val="008C2B85"/>
    <w:rsid w:val="008D00AD"/>
    <w:rsid w:val="008E774E"/>
    <w:rsid w:val="00900A22"/>
    <w:rsid w:val="009117C2"/>
    <w:rsid w:val="00913D11"/>
    <w:rsid w:val="00931466"/>
    <w:rsid w:val="0095769A"/>
    <w:rsid w:val="009E451A"/>
    <w:rsid w:val="00A053FF"/>
    <w:rsid w:val="00A12194"/>
    <w:rsid w:val="00A53CD8"/>
    <w:rsid w:val="00A57516"/>
    <w:rsid w:val="00A82D91"/>
    <w:rsid w:val="00AA09AF"/>
    <w:rsid w:val="00AA3E47"/>
    <w:rsid w:val="00AB02DB"/>
    <w:rsid w:val="00AC0D5A"/>
    <w:rsid w:val="00B14E8B"/>
    <w:rsid w:val="00B93D30"/>
    <w:rsid w:val="00C17235"/>
    <w:rsid w:val="00C61610"/>
    <w:rsid w:val="00C61C0E"/>
    <w:rsid w:val="00C67675"/>
    <w:rsid w:val="00C963FE"/>
    <w:rsid w:val="00CF7FBE"/>
    <w:rsid w:val="00D02D33"/>
    <w:rsid w:val="00D3517E"/>
    <w:rsid w:val="00D4519A"/>
    <w:rsid w:val="00D80DA4"/>
    <w:rsid w:val="00DE6D0E"/>
    <w:rsid w:val="00E00401"/>
    <w:rsid w:val="00E135B3"/>
    <w:rsid w:val="00E338A6"/>
    <w:rsid w:val="00E405EC"/>
    <w:rsid w:val="00E61EF3"/>
    <w:rsid w:val="00E727F8"/>
    <w:rsid w:val="00E73A92"/>
    <w:rsid w:val="00E84998"/>
    <w:rsid w:val="00E8712D"/>
    <w:rsid w:val="00ED675F"/>
    <w:rsid w:val="00F720F7"/>
    <w:rsid w:val="00F724FE"/>
    <w:rsid w:val="16537532"/>
    <w:rsid w:val="1F4BDBDB"/>
    <w:rsid w:val="1FBB414E"/>
    <w:rsid w:val="29B79528"/>
    <w:rsid w:val="2FCE8E2B"/>
    <w:rsid w:val="30305A5D"/>
    <w:rsid w:val="3378D0F8"/>
    <w:rsid w:val="3408CCE8"/>
    <w:rsid w:val="36BAE2FE"/>
    <w:rsid w:val="39F554FF"/>
    <w:rsid w:val="3CE58ADE"/>
    <w:rsid w:val="3D1B05C8"/>
    <w:rsid w:val="3E129B21"/>
    <w:rsid w:val="3FC30D5B"/>
    <w:rsid w:val="3FDBC109"/>
    <w:rsid w:val="43FEC9C7"/>
    <w:rsid w:val="462C671C"/>
    <w:rsid w:val="48132E39"/>
    <w:rsid w:val="4F73B82A"/>
    <w:rsid w:val="50C3B758"/>
    <w:rsid w:val="52CFD841"/>
    <w:rsid w:val="5345AD00"/>
    <w:rsid w:val="55726C91"/>
    <w:rsid w:val="623A2680"/>
    <w:rsid w:val="639AA5F4"/>
    <w:rsid w:val="65256975"/>
    <w:rsid w:val="65A8374B"/>
    <w:rsid w:val="65E949E2"/>
    <w:rsid w:val="69A52F76"/>
    <w:rsid w:val="6FEF9E32"/>
    <w:rsid w:val="7034F4A2"/>
    <w:rsid w:val="78A43E60"/>
    <w:rsid w:val="78EA0922"/>
    <w:rsid w:val="793DAE8F"/>
    <w:rsid w:val="7D6D9889"/>
    <w:rsid w:val="7ED77CC7"/>
    <w:rsid w:val="7F3C2C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3954F13"/>
  <w15:chartTrackingRefBased/>
  <w15:docId w15:val="{2A9AA226-EFF5-3842-93E5-50D6758C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A2D"/>
    <w:pPr>
      <w:ind w:left="720"/>
      <w:contextualSpacing/>
    </w:pPr>
  </w:style>
  <w:style w:type="paragraph" w:styleId="Header">
    <w:name w:val="header"/>
    <w:basedOn w:val="Normal"/>
    <w:link w:val="HeaderChar"/>
    <w:uiPriority w:val="99"/>
    <w:unhideWhenUsed/>
    <w:rsid w:val="002213AD"/>
    <w:pPr>
      <w:tabs>
        <w:tab w:val="center" w:pos="4680"/>
        <w:tab w:val="right" w:pos="9360"/>
      </w:tabs>
    </w:pPr>
  </w:style>
  <w:style w:type="character" w:customStyle="1" w:styleId="HeaderChar">
    <w:name w:val="Header Char"/>
    <w:basedOn w:val="DefaultParagraphFont"/>
    <w:link w:val="Header"/>
    <w:uiPriority w:val="99"/>
    <w:rsid w:val="002213AD"/>
  </w:style>
  <w:style w:type="paragraph" w:styleId="Footer">
    <w:name w:val="footer"/>
    <w:basedOn w:val="Normal"/>
    <w:link w:val="FooterChar"/>
    <w:uiPriority w:val="99"/>
    <w:unhideWhenUsed/>
    <w:rsid w:val="002213AD"/>
    <w:pPr>
      <w:tabs>
        <w:tab w:val="center" w:pos="4680"/>
        <w:tab w:val="right" w:pos="9360"/>
      </w:tabs>
    </w:pPr>
  </w:style>
  <w:style w:type="character" w:customStyle="1" w:styleId="FooterChar">
    <w:name w:val="Footer Char"/>
    <w:basedOn w:val="DefaultParagraphFont"/>
    <w:link w:val="Footer"/>
    <w:uiPriority w:val="99"/>
    <w:rsid w:val="002213AD"/>
  </w:style>
  <w:style w:type="character" w:styleId="PageNumber">
    <w:name w:val="page number"/>
    <w:basedOn w:val="DefaultParagraphFont"/>
    <w:uiPriority w:val="99"/>
    <w:semiHidden/>
    <w:unhideWhenUsed/>
    <w:rsid w:val="006B1C86"/>
  </w:style>
  <w:style w:type="paragraph" w:styleId="NoSpacing">
    <w:name w:val="No Spacing"/>
    <w:uiPriority w:val="1"/>
    <w:qFormat/>
    <w:rsid w:val="006B1C86"/>
    <w:rPr>
      <w:rFonts w:eastAsiaTheme="minorEastAsia"/>
      <w:kern w:val="0"/>
      <w:sz w:val="22"/>
      <w:szCs w:val="22"/>
      <w:lang w:eastAsia="zh-CN"/>
      <w14:ligatures w14:val="none"/>
    </w:rPr>
  </w:style>
  <w:style w:type="table" w:styleId="TableGrid">
    <w:name w:val="Table Grid"/>
    <w:basedOn w:val="TableNormal"/>
    <w:uiPriority w:val="39"/>
    <w:rsid w:val="00786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86B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86B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75CFC"/>
    <w:rPr>
      <w:sz w:val="16"/>
      <w:szCs w:val="16"/>
    </w:rPr>
  </w:style>
  <w:style w:type="paragraph" w:styleId="CommentText">
    <w:name w:val="annotation text"/>
    <w:basedOn w:val="Normal"/>
    <w:link w:val="CommentTextChar"/>
    <w:uiPriority w:val="99"/>
    <w:unhideWhenUsed/>
    <w:rsid w:val="00475CFC"/>
    <w:rPr>
      <w:sz w:val="20"/>
      <w:szCs w:val="20"/>
    </w:rPr>
  </w:style>
  <w:style w:type="character" w:customStyle="1" w:styleId="CommentTextChar">
    <w:name w:val="Comment Text Char"/>
    <w:basedOn w:val="DefaultParagraphFont"/>
    <w:link w:val="CommentText"/>
    <w:uiPriority w:val="99"/>
    <w:rsid w:val="00475CFC"/>
    <w:rPr>
      <w:sz w:val="20"/>
      <w:szCs w:val="20"/>
    </w:rPr>
  </w:style>
  <w:style w:type="paragraph" w:styleId="CommentSubject">
    <w:name w:val="annotation subject"/>
    <w:basedOn w:val="CommentText"/>
    <w:next w:val="CommentText"/>
    <w:link w:val="CommentSubjectChar"/>
    <w:uiPriority w:val="99"/>
    <w:semiHidden/>
    <w:unhideWhenUsed/>
    <w:rsid w:val="00475CFC"/>
    <w:rPr>
      <w:b/>
      <w:bCs/>
    </w:rPr>
  </w:style>
  <w:style w:type="character" w:customStyle="1" w:styleId="CommentSubjectChar">
    <w:name w:val="Comment Subject Char"/>
    <w:basedOn w:val="CommentTextChar"/>
    <w:link w:val="CommentSubject"/>
    <w:uiPriority w:val="99"/>
    <w:semiHidden/>
    <w:rsid w:val="00475CFC"/>
    <w:rPr>
      <w:b/>
      <w:bCs/>
      <w:sz w:val="20"/>
      <w:szCs w:val="20"/>
    </w:rPr>
  </w:style>
  <w:style w:type="paragraph" w:styleId="Revision">
    <w:name w:val="Revision"/>
    <w:hidden/>
    <w:uiPriority w:val="99"/>
    <w:semiHidden/>
    <w:rsid w:val="00D02D33"/>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sid w:val="004C6DE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0.png"/><Relationship Id="rId47" Type="http://schemas.openxmlformats.org/officeDocument/2006/relationships/image" Target="media/image27.png"/><Relationship Id="rId50" Type="http://schemas.openxmlformats.org/officeDocument/2006/relationships/image" Target="media/image280.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image" Target="media/image320.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0.png"/><Relationship Id="rId14" Type="http://schemas.openxmlformats.org/officeDocument/2006/relationships/image" Target="media/image5.png"/><Relationship Id="rId22" Type="http://schemas.openxmlformats.org/officeDocument/2006/relationships/image" Target="media/image10.png"/><Relationship Id="rId27" Type="http://schemas.microsoft.com/office/2016/09/relationships/commentsIds" Target="commentsIds.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70.png"/><Relationship Id="rId56" Type="http://schemas.openxmlformats.org/officeDocument/2006/relationships/image" Target="media/image310.png"/><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comments" Target="comments.xml"/><Relationship Id="rId33" Type="http://schemas.openxmlformats.org/officeDocument/2006/relationships/image" Target="media/image17.png"/><Relationship Id="rId38" Type="http://schemas.openxmlformats.org/officeDocument/2006/relationships/image" Target="media/image210.png"/><Relationship Id="rId46" Type="http://schemas.openxmlformats.org/officeDocument/2006/relationships/image" Target="media/image260.png"/><Relationship Id="rId59"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00.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1.png"/><Relationship Id="rId28" Type="http://schemas.microsoft.com/office/2018/08/relationships/commentsExtensible" Target="commentsExtensible.xml"/><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hyperlink" Target="https://assurance.fairtradecertified.org/login/" TargetMode="External"/><Relationship Id="rId31" Type="http://schemas.openxmlformats.org/officeDocument/2006/relationships/image" Target="media/image15.png"/><Relationship Id="rId44" Type="http://schemas.openxmlformats.org/officeDocument/2006/relationships/image" Target="media/image250.png"/><Relationship Id="rId52" Type="http://schemas.openxmlformats.org/officeDocument/2006/relationships/image" Target="media/image290.png"/><Relationship Id="rId60" Type="http://schemas.openxmlformats.org/officeDocument/2006/relationships/image" Target="media/image33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2877F-86D2-42A5-80BD-A5CFCF899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3048</Words>
  <Characters>17376</Characters>
  <Application>Microsoft Office Word</Application>
  <DocSecurity>4</DocSecurity>
  <Lines>144</Lines>
  <Paragraphs>40</Paragraphs>
  <ScaleCrop>false</ScaleCrop>
  <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Celena Foglia</dc:creator>
  <cp:lastModifiedBy>Jeremy Bunch Cajas</cp:lastModifiedBy>
  <cp:revision>2</cp:revision>
  <dcterms:created xsi:type="dcterms:W3CDTF">2025-04-21T23:46:00Z</dcterms:created>
  <dcterms:modified xsi:type="dcterms:W3CDTF">2025-04-21T23:46:00Z</dcterms:modified>
</cp:coreProperties>
</file>